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627EFF" w:rsidRDefault="00370175" w:rsidP="006246A9">
      <w:pPr>
        <w:framePr w:w="4780" w:h="2353" w:hRule="exact" w:wrap="auto" w:vAnchor="page" w:hAnchor="page" w:x="1377" w:y="2713"/>
        <w:rPr>
          <w:rFonts w:cs="Arial"/>
          <w:b/>
          <w:sz w:val="28"/>
          <w:lang w:val="it-IT"/>
        </w:rPr>
      </w:pPr>
      <w:r w:rsidRPr="007E275C">
        <w:rPr>
          <w:rFonts w:cs="Arial"/>
          <w:lang w:val="it-IT"/>
        </w:rPr>
        <w:br/>
      </w:r>
      <w:r w:rsidR="006246A9" w:rsidRPr="00627EFF">
        <w:rPr>
          <w:rFonts w:cs="Arial"/>
          <w:b/>
          <w:sz w:val="28"/>
          <w:lang w:val="it-IT"/>
        </w:rPr>
        <w:t>COMUNICATO STAMPA</w:t>
      </w:r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E919C2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E919C2">
        <w:rPr>
          <w:sz w:val="20"/>
          <w:lang w:val="it-IT"/>
        </w:rPr>
        <w:t>Andreas Breyer</w:t>
      </w:r>
      <w:r w:rsidRPr="00E919C2">
        <w:rPr>
          <w:sz w:val="20"/>
          <w:lang w:val="it-IT"/>
        </w:rPr>
        <w:br/>
        <w:t xml:space="preserve"> </w:t>
      </w:r>
      <w:r w:rsidRPr="00E919C2">
        <w:rPr>
          <w:sz w:val="20"/>
          <w:lang w:val="it-IT"/>
        </w:rPr>
        <w:tab/>
      </w:r>
      <w:r w:rsidRPr="00E919C2">
        <w:rPr>
          <w:sz w:val="20"/>
          <w:lang w:val="it-IT"/>
        </w:rPr>
        <w:tab/>
        <w:t>Manager Media Relations</w:t>
      </w:r>
      <w:r w:rsidRPr="00E919C2">
        <w:rPr>
          <w:sz w:val="20"/>
          <w:lang w:val="it-IT"/>
        </w:rPr>
        <w:br/>
      </w:r>
      <w:r w:rsidRPr="00E919C2">
        <w:rPr>
          <w:sz w:val="20"/>
          <w:lang w:val="it-IT"/>
        </w:rPr>
        <w:br/>
      </w:r>
      <w:r w:rsidRPr="00E919C2">
        <w:rPr>
          <w:sz w:val="16"/>
          <w:szCs w:val="16"/>
          <w:lang w:val="it-IT"/>
        </w:rPr>
        <w:t xml:space="preserve"> </w:t>
      </w:r>
      <w:r w:rsidRPr="00E919C2">
        <w:rPr>
          <w:sz w:val="16"/>
          <w:szCs w:val="16"/>
          <w:lang w:val="it-IT"/>
        </w:rPr>
        <w:tab/>
        <w:t>Mobile</w:t>
      </w:r>
      <w:r w:rsidRPr="00E919C2">
        <w:rPr>
          <w:sz w:val="20"/>
          <w:lang w:val="it-IT"/>
        </w:rPr>
        <w:tab/>
        <w:t>+49 151 1242 8585</w:t>
      </w:r>
      <w:r w:rsidRPr="00E919C2">
        <w:rPr>
          <w:sz w:val="20"/>
          <w:lang w:val="it-IT"/>
        </w:rPr>
        <w:br/>
      </w:r>
      <w:r w:rsidRPr="00E919C2">
        <w:rPr>
          <w:sz w:val="16"/>
          <w:szCs w:val="16"/>
          <w:lang w:val="it-IT"/>
        </w:rPr>
        <w:t xml:space="preserve"> </w:t>
      </w:r>
      <w:r w:rsidRPr="00E919C2">
        <w:rPr>
          <w:sz w:val="16"/>
          <w:szCs w:val="16"/>
          <w:lang w:val="it-IT"/>
        </w:rPr>
        <w:tab/>
        <w:t>E-Mail</w:t>
      </w:r>
      <w:r w:rsidRPr="00E919C2">
        <w:rPr>
          <w:sz w:val="20"/>
          <w:lang w:val="it-IT"/>
        </w:rPr>
        <w:tab/>
        <w:t>press@emva.org</w:t>
      </w:r>
      <w:r w:rsidRPr="00E919C2">
        <w:rPr>
          <w:sz w:val="20"/>
          <w:lang w:val="it-IT"/>
        </w:rPr>
        <w:br/>
      </w:r>
      <w:r w:rsidR="000D2E28" w:rsidRPr="00E919C2">
        <w:rPr>
          <w:rFonts w:cs="Arial"/>
          <w:sz w:val="20"/>
          <w:lang w:val="it-IT"/>
        </w:rPr>
        <w:br/>
        <w:t xml:space="preserve"> </w:t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16"/>
          <w:szCs w:val="16"/>
          <w:lang w:val="it-IT"/>
        </w:rPr>
        <w:t xml:space="preserve"> </w:t>
      </w:r>
      <w:r w:rsidR="000D2E28" w:rsidRPr="00E919C2">
        <w:rPr>
          <w:rFonts w:cs="Arial"/>
          <w:sz w:val="16"/>
          <w:szCs w:val="16"/>
          <w:lang w:val="it-IT"/>
        </w:rPr>
        <w:tab/>
      </w:r>
      <w:r w:rsidR="000D2E28" w:rsidRPr="00E919C2">
        <w:rPr>
          <w:rFonts w:cs="Arial"/>
          <w:sz w:val="20"/>
          <w:lang w:val="it-IT"/>
        </w:rPr>
        <w:br/>
      </w:r>
      <w:r w:rsidR="000D2E28" w:rsidRPr="00E919C2">
        <w:rPr>
          <w:rFonts w:cs="Arial"/>
          <w:sz w:val="16"/>
          <w:szCs w:val="16"/>
          <w:lang w:val="it-IT"/>
        </w:rPr>
        <w:tab/>
      </w:r>
      <w:r w:rsidR="000D2E28" w:rsidRPr="00E919C2">
        <w:rPr>
          <w:rFonts w:cs="Arial"/>
          <w:sz w:val="20"/>
          <w:lang w:val="it-IT"/>
        </w:rPr>
        <w:br/>
      </w:r>
      <w:r w:rsidR="000D2E28" w:rsidRPr="00E919C2">
        <w:rPr>
          <w:rFonts w:cs="Arial"/>
          <w:sz w:val="20"/>
          <w:lang w:val="it-IT"/>
        </w:rPr>
        <w:br/>
      </w:r>
      <w:r w:rsidR="000D2E28" w:rsidRPr="00E919C2">
        <w:rPr>
          <w:rFonts w:cs="Arial"/>
          <w:sz w:val="16"/>
          <w:szCs w:val="16"/>
          <w:lang w:val="it-IT"/>
        </w:rPr>
        <w:t xml:space="preserve"> </w:t>
      </w:r>
      <w:r w:rsidR="000D2E28" w:rsidRPr="00E919C2">
        <w:rPr>
          <w:rFonts w:cs="Arial"/>
          <w:sz w:val="16"/>
          <w:szCs w:val="16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  <w:r w:rsidR="000D2E28" w:rsidRPr="00E919C2">
        <w:rPr>
          <w:rFonts w:cs="Arial"/>
          <w:sz w:val="20"/>
          <w:lang w:val="it-IT"/>
        </w:rPr>
        <w:tab/>
      </w:r>
    </w:p>
    <w:p w14:paraId="3264BF47" w14:textId="5A20D36C" w:rsidR="00D25842" w:rsidRPr="009E7031" w:rsidRDefault="009E7031">
      <w:pPr>
        <w:tabs>
          <w:tab w:val="right" w:pos="2268"/>
          <w:tab w:val="right" w:pos="4678"/>
        </w:tabs>
        <w:jc w:val="right"/>
        <w:rPr>
          <w:rFonts w:cs="Arial"/>
          <w:sz w:val="20"/>
          <w:lang w:val="it-IT"/>
        </w:rPr>
      </w:pPr>
      <w:r w:rsidRPr="009E7031">
        <w:rPr>
          <w:rFonts w:cs="Arial"/>
          <w:sz w:val="20"/>
          <w:lang w:val="it-IT"/>
        </w:rPr>
        <w:t>11</w:t>
      </w:r>
      <w:r w:rsidR="00442351" w:rsidRPr="009E7031">
        <w:rPr>
          <w:rFonts w:cs="Arial"/>
          <w:sz w:val="20"/>
          <w:lang w:val="it-IT"/>
        </w:rPr>
        <w:t xml:space="preserve"> </w:t>
      </w:r>
      <w:r w:rsidR="00FA7608" w:rsidRPr="009E7031">
        <w:rPr>
          <w:rFonts w:cs="Arial"/>
          <w:sz w:val="20"/>
          <w:lang w:val="it-IT"/>
        </w:rPr>
        <w:t>settembre</w:t>
      </w:r>
      <w:r w:rsidR="00442351" w:rsidRPr="009E7031">
        <w:rPr>
          <w:rFonts w:cs="Arial"/>
          <w:sz w:val="20"/>
          <w:lang w:val="it-IT"/>
        </w:rPr>
        <w:t xml:space="preserve"> 2025</w:t>
      </w:r>
    </w:p>
    <w:p w14:paraId="3164BBF9" w14:textId="77777777" w:rsidR="00972CE4" w:rsidRPr="009E7031" w:rsidRDefault="00972CE4">
      <w:pPr>
        <w:tabs>
          <w:tab w:val="right" w:pos="2268"/>
          <w:tab w:val="right" w:pos="4678"/>
        </w:tabs>
        <w:jc w:val="right"/>
        <w:rPr>
          <w:rFonts w:cs="Arial"/>
          <w:lang w:val="it-IT"/>
        </w:rPr>
      </w:pPr>
    </w:p>
    <w:p w14:paraId="5E0AC80E" w14:textId="77777777" w:rsidR="00D25842" w:rsidRPr="009E7031" w:rsidRDefault="000D2E28">
      <w:pPr>
        <w:spacing w:after="240"/>
        <w:ind w:hanging="993"/>
        <w:rPr>
          <w:rFonts w:cs="Arial"/>
          <w:lang w:val="it-IT"/>
        </w:rPr>
      </w:pPr>
      <w:r w:rsidRPr="009E7031">
        <w:rPr>
          <w:rFonts w:cs="Arial"/>
          <w:sz w:val="12"/>
          <w:szCs w:val="12"/>
          <w:lang w:val="it-IT"/>
        </w:rPr>
        <w:t>_</w:t>
      </w:r>
    </w:p>
    <w:p w14:paraId="22F2D9EB" w14:textId="25B067EF" w:rsidR="00442351" w:rsidRPr="009E7031" w:rsidRDefault="00FA7608" w:rsidP="00E919C2">
      <w:pPr>
        <w:spacing w:after="200" w:line="360" w:lineRule="auto"/>
        <w:jc w:val="center"/>
        <w:rPr>
          <w:rFonts w:cs="Arial"/>
          <w:b/>
          <w:sz w:val="32"/>
          <w:szCs w:val="32"/>
          <w:lang w:val="it-IT" w:bidi="ar-SA"/>
        </w:rPr>
      </w:pPr>
      <w:r w:rsidRPr="009E7031">
        <w:rPr>
          <w:rFonts w:cs="Arial"/>
          <w:b/>
          <w:sz w:val="32"/>
          <w:szCs w:val="32"/>
          <w:lang w:val="it-IT" w:bidi="ar-SA"/>
        </w:rPr>
        <w:t>8° European Machine Vision Forum a Fürth –</w:t>
      </w:r>
      <w:proofErr w:type="gramStart"/>
      <w:r w:rsidRPr="009E7031">
        <w:rPr>
          <w:rFonts w:cs="Arial"/>
          <w:b/>
          <w:sz w:val="32"/>
          <w:szCs w:val="32"/>
          <w:lang w:val="it-IT" w:bidi="ar-SA"/>
        </w:rPr>
        <w:t xml:space="preserve">                               </w:t>
      </w:r>
      <w:proofErr w:type="gramEnd"/>
      <w:r w:rsidRPr="009E7031">
        <w:rPr>
          <w:rFonts w:cs="Arial"/>
          <w:b/>
          <w:sz w:val="32"/>
          <w:szCs w:val="32"/>
          <w:lang w:val="it-IT" w:bidi="ar-SA"/>
        </w:rPr>
        <w:t>La ricerca incontra l'applicazione</w:t>
      </w:r>
    </w:p>
    <w:p w14:paraId="721025BA" w14:textId="607ABBFF" w:rsidR="0035703C" w:rsidRPr="009E7031" w:rsidRDefault="00FA7608" w:rsidP="005A5E9C">
      <w:pPr>
        <w:pStyle w:val="Listenabsatz"/>
        <w:spacing w:after="200" w:line="360" w:lineRule="auto"/>
        <w:ind w:left="1440"/>
        <w:jc w:val="center"/>
        <w:rPr>
          <w:rFonts w:cs="Arial"/>
          <w:sz w:val="28"/>
          <w:lang w:val="it-IT" w:bidi="ar-SA"/>
        </w:rPr>
      </w:pPr>
      <w:r w:rsidRPr="009E7031">
        <w:rPr>
          <w:rFonts w:cs="Arial"/>
          <w:sz w:val="28"/>
          <w:lang w:val="it-IT" w:bidi="ar-SA"/>
        </w:rPr>
        <w:t>Tema centrale “</w:t>
      </w:r>
      <w:proofErr w:type="spellStart"/>
      <w:r w:rsidRPr="009E7031">
        <w:rPr>
          <w:rFonts w:cs="Arial"/>
          <w:sz w:val="28"/>
          <w:lang w:val="it-IT" w:bidi="ar-SA"/>
        </w:rPr>
        <w:t>Imaging</w:t>
      </w:r>
      <w:proofErr w:type="spellEnd"/>
      <w:r w:rsidRPr="009E7031">
        <w:rPr>
          <w:rFonts w:cs="Arial"/>
          <w:sz w:val="28"/>
          <w:lang w:val="it-IT" w:bidi="ar-SA"/>
        </w:rPr>
        <w:t xml:space="preserve"> the </w:t>
      </w:r>
      <w:proofErr w:type="spellStart"/>
      <w:r w:rsidRPr="009E7031">
        <w:rPr>
          <w:rFonts w:cs="Arial"/>
          <w:sz w:val="28"/>
          <w:lang w:val="it-IT" w:bidi="ar-SA"/>
        </w:rPr>
        <w:t>Invisible</w:t>
      </w:r>
      <w:proofErr w:type="spellEnd"/>
      <w:r w:rsidRPr="009E7031">
        <w:rPr>
          <w:rFonts w:cs="Arial"/>
          <w:sz w:val="28"/>
          <w:lang w:val="it-IT" w:bidi="ar-SA"/>
        </w:rPr>
        <w:t xml:space="preserve">” con le ultime scoperte nel campo della </w:t>
      </w:r>
      <w:proofErr w:type="spellStart"/>
      <w:r w:rsidRPr="009E7031">
        <w:rPr>
          <w:rFonts w:cs="Arial"/>
          <w:sz w:val="28"/>
          <w:lang w:val="it-IT" w:bidi="ar-SA"/>
        </w:rPr>
        <w:t>sensoristica</w:t>
      </w:r>
      <w:proofErr w:type="spellEnd"/>
      <w:r w:rsidRPr="009E7031">
        <w:rPr>
          <w:rFonts w:cs="Arial"/>
          <w:sz w:val="28"/>
          <w:lang w:val="it-IT" w:bidi="ar-SA"/>
        </w:rPr>
        <w:t xml:space="preserve"> oltre il visibile </w:t>
      </w:r>
      <w:proofErr w:type="gramStart"/>
      <w:r w:rsidRPr="009E7031">
        <w:rPr>
          <w:rFonts w:cs="Arial"/>
          <w:sz w:val="28"/>
          <w:lang w:val="it-IT" w:bidi="ar-SA"/>
        </w:rPr>
        <w:t>umano</w:t>
      </w:r>
      <w:proofErr w:type="gramEnd"/>
    </w:p>
    <w:p w14:paraId="50096325" w14:textId="77777777" w:rsidR="00442351" w:rsidRPr="009E7031" w:rsidRDefault="00442351" w:rsidP="00442351">
      <w:pPr>
        <w:spacing w:after="12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</w:p>
    <w:p w14:paraId="0CDF9239" w14:textId="32A681BF" w:rsidR="00CF5E76" w:rsidRPr="009E7031" w:rsidRDefault="0054128C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0" w:name="_heading=h.ok3gucnuaj0w" w:colFirst="0" w:colLast="0"/>
      <w:bookmarkEnd w:id="0"/>
      <w:proofErr w:type="spellStart"/>
      <w:r w:rsidRPr="009E7031">
        <w:rPr>
          <w:rFonts w:cs="Arial"/>
          <w:i/>
          <w:sz w:val="24"/>
          <w:szCs w:val="24"/>
          <w:lang w:val="it-IT" w:bidi="ar-SA"/>
        </w:rPr>
        <w:t>Barcelona</w:t>
      </w:r>
      <w:proofErr w:type="spellEnd"/>
      <w:r w:rsidR="0035703C" w:rsidRPr="009E7031">
        <w:rPr>
          <w:rFonts w:cs="Arial"/>
          <w:i/>
          <w:sz w:val="24"/>
          <w:szCs w:val="24"/>
          <w:lang w:val="it-IT" w:bidi="ar-SA"/>
        </w:rPr>
        <w:t xml:space="preserve">, </w:t>
      </w:r>
      <w:r w:rsidR="009E7031" w:rsidRPr="009E7031">
        <w:rPr>
          <w:rFonts w:cs="Arial"/>
          <w:i/>
          <w:sz w:val="24"/>
          <w:szCs w:val="24"/>
          <w:lang w:val="it-IT" w:bidi="ar-SA"/>
        </w:rPr>
        <w:t>11</w:t>
      </w:r>
      <w:r w:rsidR="00442351" w:rsidRPr="009E7031">
        <w:rPr>
          <w:rFonts w:cs="Arial"/>
          <w:i/>
          <w:sz w:val="24"/>
          <w:szCs w:val="24"/>
          <w:lang w:val="it-IT" w:bidi="ar-SA"/>
        </w:rPr>
        <w:t xml:space="preserve"> </w:t>
      </w:r>
      <w:r w:rsidR="00FA7608" w:rsidRPr="009E7031">
        <w:rPr>
          <w:rFonts w:cs="Arial"/>
          <w:i/>
          <w:sz w:val="24"/>
          <w:szCs w:val="24"/>
          <w:lang w:val="it-IT" w:bidi="ar-SA"/>
        </w:rPr>
        <w:t>settembre</w:t>
      </w:r>
      <w:r w:rsidR="00442351" w:rsidRPr="009E7031">
        <w:rPr>
          <w:rFonts w:cs="Arial"/>
          <w:i/>
          <w:sz w:val="24"/>
          <w:szCs w:val="24"/>
          <w:lang w:val="it-IT" w:bidi="ar-SA"/>
        </w:rPr>
        <w:t xml:space="preserve"> 2025</w:t>
      </w:r>
      <w:r w:rsidR="00A400AC" w:rsidRPr="009E7031">
        <w:rPr>
          <w:rFonts w:cs="Arial"/>
          <w:i/>
          <w:sz w:val="24"/>
          <w:szCs w:val="24"/>
          <w:lang w:val="it-IT" w:bidi="ar-SA"/>
        </w:rPr>
        <w:t>.</w:t>
      </w:r>
      <w:r w:rsidR="00A400AC" w:rsidRPr="009E7031">
        <w:rPr>
          <w:rFonts w:cs="Arial"/>
          <w:sz w:val="24"/>
          <w:szCs w:val="24"/>
          <w:lang w:val="it-IT" w:bidi="ar-SA"/>
        </w:rPr>
        <w:t xml:space="preserve"> </w:t>
      </w:r>
      <w:r w:rsidR="00FA7608" w:rsidRPr="009E7031">
        <w:rPr>
          <w:rFonts w:cs="Arial"/>
          <w:sz w:val="24"/>
          <w:szCs w:val="24"/>
          <w:lang w:val="it-IT" w:bidi="ar-SA"/>
        </w:rPr>
        <w:t xml:space="preserve">In occasione dell'European Machine Vision Forum organizzato dall'EMVA, che quest'anno si </w:t>
      </w:r>
      <w:proofErr w:type="gramStart"/>
      <w:r w:rsidR="00FA7608" w:rsidRPr="009E7031">
        <w:rPr>
          <w:rFonts w:cs="Arial"/>
          <w:sz w:val="24"/>
          <w:szCs w:val="24"/>
          <w:lang w:val="it-IT" w:bidi="ar-SA"/>
        </w:rPr>
        <w:t>terrà</w:t>
      </w:r>
      <w:proofErr w:type="gramEnd"/>
      <w:r w:rsidR="00FA7608" w:rsidRPr="009E7031">
        <w:rPr>
          <w:rFonts w:cs="Arial"/>
          <w:sz w:val="24"/>
          <w:szCs w:val="24"/>
          <w:lang w:val="it-IT" w:bidi="ar-SA"/>
        </w:rPr>
        <w:t xml:space="preserve"> il 16 e 17 ottobre a Fürth, in Germania, gli esperti di elaborazione delle immagini provenienti dal mondo scientifico e industriale si incontreranno nuovamente in un contesto unico per uno scambio reciproco. L'evento sarà ospitato dal </w:t>
      </w:r>
      <w:proofErr w:type="spellStart"/>
      <w:r w:rsidR="00FA7608" w:rsidRPr="009E7031">
        <w:rPr>
          <w:rFonts w:cs="Arial"/>
          <w:sz w:val="24"/>
          <w:szCs w:val="24"/>
          <w:lang w:val="it-IT" w:bidi="ar-SA"/>
        </w:rPr>
        <w:t>Fraunhofer</w:t>
      </w:r>
      <w:proofErr w:type="spellEnd"/>
      <w:r w:rsidR="00FA7608" w:rsidRPr="009E7031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="00FA7608" w:rsidRPr="009E7031">
        <w:rPr>
          <w:rFonts w:cs="Arial"/>
          <w:sz w:val="24"/>
          <w:szCs w:val="24"/>
          <w:lang w:val="it-IT" w:bidi="ar-SA"/>
        </w:rPr>
        <w:t>Entwicklungszentrum</w:t>
      </w:r>
      <w:proofErr w:type="spellEnd"/>
      <w:r w:rsidR="00FA7608" w:rsidRPr="009E7031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="00FA7608" w:rsidRPr="009E7031">
        <w:rPr>
          <w:rFonts w:cs="Arial"/>
          <w:sz w:val="24"/>
          <w:szCs w:val="24"/>
          <w:lang w:val="it-IT" w:bidi="ar-SA"/>
        </w:rPr>
        <w:t>Röntgentechnik</w:t>
      </w:r>
      <w:proofErr w:type="spellEnd"/>
      <w:r w:rsidR="00FA7608" w:rsidRPr="009E7031">
        <w:rPr>
          <w:rFonts w:cs="Arial"/>
          <w:sz w:val="24"/>
          <w:szCs w:val="24"/>
          <w:lang w:val="it-IT" w:bidi="ar-SA"/>
        </w:rPr>
        <w:t xml:space="preserve"> presso il </w:t>
      </w:r>
      <w:proofErr w:type="spellStart"/>
      <w:r w:rsidR="00FA7608" w:rsidRPr="009E7031">
        <w:rPr>
          <w:rFonts w:cs="Arial"/>
          <w:sz w:val="24"/>
          <w:szCs w:val="24"/>
          <w:lang w:val="it-IT" w:bidi="ar-SA"/>
        </w:rPr>
        <w:t>Fraunhofer</w:t>
      </w:r>
      <w:proofErr w:type="spellEnd"/>
      <w:r w:rsidR="00FA7608" w:rsidRPr="009E7031">
        <w:rPr>
          <w:rFonts w:cs="Arial"/>
          <w:sz w:val="24"/>
          <w:szCs w:val="24"/>
          <w:lang w:val="it-IT" w:bidi="ar-SA"/>
        </w:rPr>
        <w:t xml:space="preserve"> IIS.</w:t>
      </w:r>
    </w:p>
    <w:p w14:paraId="341285FB" w14:textId="77777777" w:rsidR="00FA7608" w:rsidRPr="009E7031" w:rsidRDefault="00FA7608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45AAC972" w14:textId="72D33CEF" w:rsidR="00FA7608" w:rsidRDefault="002152C8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9E7031">
        <w:rPr>
          <w:rFonts w:cs="Arial"/>
          <w:sz w:val="24"/>
          <w:szCs w:val="24"/>
          <w:lang w:val="it-IT" w:bidi="ar-SA"/>
        </w:rPr>
        <w:t>In merito al tema centrale del forum “</w:t>
      </w:r>
      <w:proofErr w:type="spellStart"/>
      <w:r w:rsidRPr="009E7031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9E7031">
        <w:rPr>
          <w:rFonts w:cs="Arial"/>
          <w:sz w:val="24"/>
          <w:szCs w:val="24"/>
          <w:lang w:val="it-IT" w:bidi="ar-SA"/>
        </w:rPr>
        <w:t xml:space="preserve"> the </w:t>
      </w:r>
      <w:proofErr w:type="spellStart"/>
      <w:r w:rsidRPr="009E7031">
        <w:rPr>
          <w:rFonts w:cs="Arial"/>
          <w:sz w:val="24"/>
          <w:szCs w:val="24"/>
          <w:lang w:val="it-IT" w:bidi="ar-SA"/>
        </w:rPr>
        <w:t>Invisible</w:t>
      </w:r>
      <w:proofErr w:type="spellEnd"/>
      <w:r w:rsidRPr="009E7031">
        <w:rPr>
          <w:rFonts w:cs="Arial"/>
          <w:sz w:val="24"/>
          <w:szCs w:val="24"/>
          <w:lang w:val="it-IT" w:bidi="ar-SA"/>
        </w:rPr>
        <w:t>”, il responsabile organizzativo</w:t>
      </w:r>
      <w:proofErr w:type="gramStart"/>
      <w:r w:rsidRPr="009E7031">
        <w:rPr>
          <w:rFonts w:cs="Arial"/>
          <w:sz w:val="24"/>
          <w:szCs w:val="24"/>
          <w:lang w:val="it-IT" w:bidi="ar-SA"/>
        </w:rPr>
        <w:t xml:space="preserve">  </w:t>
      </w:r>
      <w:proofErr w:type="gramEnd"/>
      <w:r w:rsidRPr="009E7031">
        <w:rPr>
          <w:rFonts w:cs="Arial"/>
          <w:sz w:val="24"/>
          <w:szCs w:val="24"/>
          <w:lang w:val="it-IT" w:bidi="ar-SA"/>
        </w:rPr>
        <w:t xml:space="preserve">prof. </w:t>
      </w:r>
      <w:proofErr w:type="gramStart"/>
      <w:r w:rsidRPr="009E7031">
        <w:rPr>
          <w:rFonts w:cs="Arial"/>
          <w:sz w:val="24"/>
          <w:szCs w:val="24"/>
          <w:lang w:val="it-IT" w:bidi="ar-SA"/>
        </w:rPr>
        <w:t xml:space="preserve">Michael </w:t>
      </w:r>
      <w:proofErr w:type="spellStart"/>
      <w:r w:rsidRPr="009E7031">
        <w:rPr>
          <w:rFonts w:cs="Arial"/>
          <w:sz w:val="24"/>
          <w:szCs w:val="24"/>
          <w:lang w:val="it-IT" w:bidi="ar-SA"/>
        </w:rPr>
        <w:t>Heizmann</w:t>
      </w:r>
      <w:proofErr w:type="spellEnd"/>
      <w:r w:rsidRPr="009E7031">
        <w:rPr>
          <w:rFonts w:cs="Arial"/>
          <w:sz w:val="24"/>
          <w:szCs w:val="24"/>
          <w:lang w:val="it-IT" w:bidi="ar-SA"/>
        </w:rPr>
        <w:t xml:space="preserve"> spiega: "Il tema centrale del 2025 riprende le nuove competenze e i risultati della ricerca nel campo della </w:t>
      </w:r>
      <w:proofErr w:type="spellStart"/>
      <w:r w:rsidRPr="009E7031">
        <w:rPr>
          <w:rFonts w:cs="Arial"/>
          <w:sz w:val="24"/>
          <w:szCs w:val="24"/>
          <w:lang w:val="it-IT" w:bidi="ar-SA"/>
        </w:rPr>
        <w:t>sensoristica</w:t>
      </w:r>
      <w:proofErr w:type="spellEnd"/>
      <w:proofErr w:type="gramEnd"/>
      <w:r w:rsidRPr="009E7031">
        <w:rPr>
          <w:rFonts w:cs="Arial"/>
          <w:sz w:val="24"/>
          <w:szCs w:val="24"/>
          <w:lang w:val="it-IT" w:bidi="ar-SA"/>
        </w:rPr>
        <w:t>. Negli ultimi</w:t>
      </w:r>
      <w:r w:rsidRPr="002152C8">
        <w:rPr>
          <w:rFonts w:cs="Arial"/>
          <w:sz w:val="24"/>
          <w:szCs w:val="24"/>
          <w:lang w:val="it-IT" w:bidi="ar-SA"/>
        </w:rPr>
        <w:t xml:space="preserve"> anni sono stati fatti molti progressi in questo campo. Lo vediamo, ad esempio, nel centro di sviluppo della tecnologia a raggi X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del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Fraunhofer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IIS, che ospita l'evento, dove è in fase di completamento un altro padiglione ad alta energia per l'ispezione a raggi X di oggetti di grandi dimensioni. La possibilità di vedere dal vivo questi impianti all'avanguardia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renderà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sicuramente l'European </w:t>
      </w:r>
      <w:r w:rsidRPr="002152C8">
        <w:rPr>
          <w:rFonts w:cs="Arial"/>
          <w:sz w:val="24"/>
          <w:szCs w:val="24"/>
          <w:lang w:val="it-IT" w:bidi="ar-SA"/>
        </w:rPr>
        <w:lastRenderedPageBreak/>
        <w:t xml:space="preserve">Machine Vision Forum 2025 un'esperienza indimenticabile per i partecipanti". Anche altri principi di sensori presentati nel programma di quest'anno aprono la possibilità di ottenere più informazioni di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quelle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visibili all'occhio umano. Tra questi figurano i dati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terahertz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, multi e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iperspettrali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>, il radar, la termografia o l'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a fotone singolo. Nella maggior parte dei casi si tratta di ottenere informazioni sul materiale o sulla struttura interna di oggetti che non sono percepibili dall'occhio umano.</w:t>
      </w:r>
    </w:p>
    <w:p w14:paraId="2CD5984F" w14:textId="77777777" w:rsidR="002152C8" w:rsidRDefault="002152C8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1940CF5D" w14:textId="010958F8" w:rsidR="002152C8" w:rsidRDefault="002152C8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2152C8">
        <w:rPr>
          <w:rFonts w:cs="Arial"/>
          <w:sz w:val="24"/>
          <w:szCs w:val="24"/>
          <w:lang w:val="it-IT" w:bidi="ar-SA"/>
        </w:rPr>
        <w:t>L'istituto ospitante terrà il discorso di apertura dal titolo “X-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ray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Technology -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Key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for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Overcoming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Technological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and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Economic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Challenges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” (Tecnologia a raggi X: la chiave per superare le sfide tecnologiche ed economiche), tenuto da Michael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Salamon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, responsabile del gruppo Sistemi a raggi X ad alta energia presso il centro di sviluppo della tecnologia a raggi X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del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Fraunhofer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IIS.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Jeroen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Kalkman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, professore associato presso il Politecnico di Delft, dedicherà il suo discorso del pomeriggio del primo giorno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della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conferenza all'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3D con la sua presentazione “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Advancements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in 3D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Using Optical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Coherence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Tomography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>” (Progressi nell'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3D mediante tomografia a coerenza ottica). Marco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Beijersbergen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>, CEO dell'azienda Cosine, specializzata in strumenti ottici spaziali, affronterà il tema dell'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multispettrale nel suo discorso “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Multispectral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2152C8">
        <w:rPr>
          <w:rFonts w:cs="Arial"/>
          <w:sz w:val="24"/>
          <w:szCs w:val="24"/>
          <w:lang w:val="it-IT" w:bidi="ar-SA"/>
        </w:rPr>
        <w:t>Sensors</w:t>
      </w:r>
      <w:proofErr w:type="spellEnd"/>
      <w:r w:rsidRPr="002152C8">
        <w:rPr>
          <w:rFonts w:cs="Arial"/>
          <w:sz w:val="24"/>
          <w:szCs w:val="24"/>
          <w:lang w:val="it-IT" w:bidi="ar-SA"/>
        </w:rPr>
        <w:t xml:space="preserve"> for Space Applications” </w:t>
      </w:r>
      <w:r>
        <w:rPr>
          <w:rFonts w:cs="Arial"/>
          <w:sz w:val="24"/>
          <w:szCs w:val="24"/>
          <w:lang w:val="it-IT" w:bidi="ar-SA"/>
        </w:rPr>
        <w:t>(</w:t>
      </w:r>
      <w:r w:rsidRPr="002152C8">
        <w:rPr>
          <w:rFonts w:cs="Arial"/>
          <w:sz w:val="24"/>
          <w:szCs w:val="24"/>
          <w:lang w:val="it-IT" w:bidi="ar-SA"/>
        </w:rPr>
        <w:t>Sensori multispettrali per applicazioni spaziali</w:t>
      </w:r>
      <w:r>
        <w:rPr>
          <w:rFonts w:cs="Arial"/>
          <w:sz w:val="24"/>
          <w:szCs w:val="24"/>
          <w:lang w:val="it-IT" w:bidi="ar-SA"/>
        </w:rPr>
        <w:t xml:space="preserve">) </w:t>
      </w:r>
      <w:r w:rsidRPr="002152C8">
        <w:rPr>
          <w:rFonts w:cs="Arial"/>
          <w:sz w:val="24"/>
          <w:szCs w:val="24"/>
          <w:lang w:val="it-IT" w:bidi="ar-SA"/>
        </w:rPr>
        <w:t xml:space="preserve">nella mattinata del secondo giorno. Nelle altre presentazioni saranno illustrati i più svariati principi di funzionamento dei sensori nel loro stato </w:t>
      </w:r>
      <w:proofErr w:type="gramStart"/>
      <w:r w:rsidRPr="002152C8">
        <w:rPr>
          <w:rFonts w:cs="Arial"/>
          <w:sz w:val="24"/>
          <w:szCs w:val="24"/>
          <w:lang w:val="it-IT" w:bidi="ar-SA"/>
        </w:rPr>
        <w:t>di</w:t>
      </w:r>
      <w:proofErr w:type="gramEnd"/>
      <w:r w:rsidRPr="002152C8">
        <w:rPr>
          <w:rFonts w:cs="Arial"/>
          <w:sz w:val="24"/>
          <w:szCs w:val="24"/>
          <w:lang w:val="it-IT" w:bidi="ar-SA"/>
        </w:rPr>
        <w:t xml:space="preserve"> sviluppo più recente.</w:t>
      </w:r>
    </w:p>
    <w:p w14:paraId="0412F24C" w14:textId="77777777" w:rsidR="005A5E9C" w:rsidRDefault="005A5E9C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E230AC" w14:textId="239E33C8" w:rsidR="005A5E9C" w:rsidRDefault="00E71673" w:rsidP="005A5E9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E71673">
        <w:rPr>
          <w:rFonts w:cs="Arial"/>
          <w:sz w:val="24"/>
          <w:szCs w:val="24"/>
          <w:lang w:val="it-IT" w:bidi="ar-SA"/>
        </w:rPr>
        <w:t xml:space="preserve">Il programma è completato da presentazioni di poster, un'area espositiva e ampio spazio per il networking tra i partecipanti. “Le collaborazioni </w:t>
      </w:r>
      <w:proofErr w:type="gramStart"/>
      <w:r w:rsidRPr="00E71673">
        <w:rPr>
          <w:rFonts w:cs="Arial"/>
          <w:sz w:val="24"/>
          <w:szCs w:val="24"/>
          <w:lang w:val="it-IT" w:bidi="ar-SA"/>
        </w:rPr>
        <w:t>significative</w:t>
      </w:r>
      <w:proofErr w:type="gramEnd"/>
      <w:r w:rsidRPr="00E71673">
        <w:rPr>
          <w:rFonts w:cs="Arial"/>
          <w:sz w:val="24"/>
          <w:szCs w:val="24"/>
          <w:lang w:val="it-IT" w:bidi="ar-SA"/>
        </w:rPr>
        <w:t xml:space="preserve"> nascono solitamente all'incrocio tra tecnologie e applicazioni”, sottolinea in questo contesto il direttore del forum, il Prof. </w:t>
      </w:r>
      <w:proofErr w:type="spellStart"/>
      <w:r w:rsidRPr="00E71673">
        <w:rPr>
          <w:rFonts w:cs="Arial"/>
          <w:sz w:val="24"/>
          <w:szCs w:val="24"/>
          <w:lang w:val="it-IT" w:bidi="ar-SA"/>
        </w:rPr>
        <w:t>Heizmann</w:t>
      </w:r>
      <w:proofErr w:type="spellEnd"/>
      <w:r w:rsidRPr="00E71673">
        <w:rPr>
          <w:rFonts w:cs="Arial"/>
          <w:sz w:val="24"/>
          <w:szCs w:val="24"/>
          <w:lang w:val="it-IT" w:bidi="ar-SA"/>
        </w:rPr>
        <w:t xml:space="preserve">. “È quindi </w:t>
      </w:r>
      <w:proofErr w:type="gramStart"/>
      <w:r w:rsidRPr="00E71673">
        <w:rPr>
          <w:rFonts w:cs="Arial"/>
          <w:sz w:val="24"/>
          <w:szCs w:val="24"/>
          <w:lang w:val="it-IT" w:bidi="ar-SA"/>
        </w:rPr>
        <w:t>estremamente</w:t>
      </w:r>
      <w:proofErr w:type="gramEnd"/>
      <w:r w:rsidRPr="00E71673">
        <w:rPr>
          <w:rFonts w:cs="Arial"/>
          <w:sz w:val="24"/>
          <w:szCs w:val="24"/>
          <w:lang w:val="it-IT" w:bidi="ar-SA"/>
        </w:rPr>
        <w:t xml:space="preserve"> importante che le aziende utilizzatrici siano informate sulle nuove tecnologie e, d'altra parte, che gli istituti di ricerca conoscano i problemi concreti degli utenti. </w:t>
      </w:r>
      <w:proofErr w:type="gramStart"/>
      <w:r w:rsidRPr="00E71673">
        <w:rPr>
          <w:rFonts w:cs="Arial"/>
          <w:sz w:val="24"/>
          <w:szCs w:val="24"/>
          <w:lang w:val="it-IT" w:bidi="ar-SA"/>
        </w:rPr>
        <w:t>Questo scambio è l'obiettivo principale del forum”.</w:t>
      </w:r>
      <w:proofErr w:type="gramEnd"/>
    </w:p>
    <w:p w14:paraId="07355707" w14:textId="77777777" w:rsidR="00E71673" w:rsidRDefault="00E71673" w:rsidP="005A5E9C">
      <w:pPr>
        <w:spacing w:line="360" w:lineRule="auto"/>
        <w:jc w:val="both"/>
        <w:rPr>
          <w:rFonts w:cs="Arial"/>
          <w:lang w:val="it-IT" w:bidi="ar-SA"/>
        </w:rPr>
      </w:pPr>
    </w:p>
    <w:p w14:paraId="0F45D7DB" w14:textId="77777777" w:rsidR="005A5E9C" w:rsidRPr="005A5E9C" w:rsidRDefault="005A5E9C" w:rsidP="005A5E9C">
      <w:pPr>
        <w:spacing w:line="360" w:lineRule="auto"/>
        <w:jc w:val="both"/>
        <w:rPr>
          <w:rFonts w:cs="Arial"/>
          <w:lang w:val="it-IT" w:bidi="ar-SA"/>
        </w:rPr>
      </w:pPr>
      <w:r w:rsidRPr="005A5E9C">
        <w:rPr>
          <w:rFonts w:cs="Arial"/>
          <w:lang w:val="it-IT" w:bidi="ar-SA"/>
        </w:rPr>
        <w:lastRenderedPageBreak/>
        <w:t xml:space="preserve">Il </w:t>
      </w:r>
      <w:proofErr w:type="spellStart"/>
      <w:r w:rsidRPr="005A5E9C">
        <w:rPr>
          <w:rFonts w:cs="Arial"/>
          <w:lang w:val="it-IT" w:bidi="ar-SA"/>
        </w:rPr>
        <w:t>Fraunhofer</w:t>
      </w:r>
      <w:proofErr w:type="spellEnd"/>
      <w:r w:rsidRPr="005A5E9C">
        <w:rPr>
          <w:rFonts w:cs="Arial"/>
          <w:lang w:val="it-IT" w:bidi="ar-SA"/>
        </w:rPr>
        <w:t xml:space="preserve"> </w:t>
      </w:r>
      <w:proofErr w:type="spellStart"/>
      <w:r w:rsidRPr="005A5E9C">
        <w:rPr>
          <w:rFonts w:cs="Arial"/>
          <w:lang w:val="it-IT" w:bidi="ar-SA"/>
        </w:rPr>
        <w:t>Entwicklungszentrum</w:t>
      </w:r>
      <w:proofErr w:type="spellEnd"/>
      <w:r w:rsidRPr="005A5E9C">
        <w:rPr>
          <w:rFonts w:cs="Arial"/>
          <w:lang w:val="it-IT" w:bidi="ar-SA"/>
        </w:rPr>
        <w:t xml:space="preserve"> </w:t>
      </w:r>
      <w:proofErr w:type="spellStart"/>
      <w:r w:rsidRPr="005A5E9C">
        <w:rPr>
          <w:rFonts w:cs="Arial"/>
          <w:lang w:val="it-IT" w:bidi="ar-SA"/>
        </w:rPr>
        <w:t>Röntgentechnik</w:t>
      </w:r>
      <w:proofErr w:type="spellEnd"/>
      <w:r w:rsidRPr="005A5E9C">
        <w:rPr>
          <w:rFonts w:cs="Arial"/>
          <w:lang w:val="it-IT" w:bidi="ar-SA"/>
        </w:rPr>
        <w:t xml:space="preserve"> (Centro di sviluppo </w:t>
      </w:r>
      <w:proofErr w:type="spellStart"/>
      <w:r w:rsidRPr="005A5E9C">
        <w:rPr>
          <w:rFonts w:cs="Arial"/>
          <w:lang w:val="it-IT" w:bidi="ar-SA"/>
        </w:rPr>
        <w:t>Fraunhofer</w:t>
      </w:r>
      <w:proofErr w:type="spellEnd"/>
      <w:r w:rsidRPr="005A5E9C">
        <w:rPr>
          <w:rFonts w:cs="Arial"/>
          <w:lang w:val="it-IT" w:bidi="ar-SA"/>
        </w:rPr>
        <w:t xml:space="preserve"> per la tecnologia a raggi X) attende con grande entusiasmo l'evento, come conferma il </w:t>
      </w:r>
      <w:proofErr w:type="gramStart"/>
      <w:r w:rsidRPr="005A5E9C">
        <w:rPr>
          <w:rFonts w:cs="Arial"/>
          <w:lang w:val="it-IT" w:bidi="ar-SA"/>
        </w:rPr>
        <w:t>Dr.</w:t>
      </w:r>
      <w:proofErr w:type="gramEnd"/>
      <w:r w:rsidRPr="005A5E9C">
        <w:rPr>
          <w:rFonts w:cs="Arial"/>
          <w:lang w:val="it-IT" w:bidi="ar-SA"/>
        </w:rPr>
        <w:t xml:space="preserve"> Norman </w:t>
      </w:r>
      <w:proofErr w:type="spellStart"/>
      <w:r w:rsidRPr="005A5E9C">
        <w:rPr>
          <w:rFonts w:cs="Arial"/>
          <w:lang w:val="it-IT" w:bidi="ar-SA"/>
        </w:rPr>
        <w:t>Uhlmann</w:t>
      </w:r>
      <w:proofErr w:type="spellEnd"/>
      <w:r w:rsidRPr="005A5E9C">
        <w:rPr>
          <w:rFonts w:cs="Arial"/>
          <w:lang w:val="it-IT" w:bidi="ar-SA"/>
        </w:rPr>
        <w:t xml:space="preserve">, responsabile del </w:t>
      </w:r>
      <w:proofErr w:type="spellStart"/>
      <w:r w:rsidRPr="005A5E9C">
        <w:rPr>
          <w:rFonts w:cs="Arial"/>
          <w:lang w:val="it-IT" w:bidi="ar-SA"/>
        </w:rPr>
        <w:t>Fraunhofer</w:t>
      </w:r>
      <w:proofErr w:type="spellEnd"/>
      <w:r w:rsidRPr="005A5E9C">
        <w:rPr>
          <w:rFonts w:cs="Arial"/>
          <w:lang w:val="it-IT" w:bidi="ar-SA"/>
        </w:rPr>
        <w:t xml:space="preserve"> </w:t>
      </w:r>
      <w:proofErr w:type="spellStart"/>
      <w:r w:rsidRPr="005A5E9C">
        <w:rPr>
          <w:rFonts w:cs="Arial"/>
          <w:lang w:val="it-IT" w:bidi="ar-SA"/>
        </w:rPr>
        <w:t>Entwicklungszentrum</w:t>
      </w:r>
      <w:proofErr w:type="spellEnd"/>
      <w:r w:rsidRPr="005A5E9C">
        <w:rPr>
          <w:rFonts w:cs="Arial"/>
          <w:lang w:val="it-IT" w:bidi="ar-SA"/>
        </w:rPr>
        <w:t xml:space="preserve"> </w:t>
      </w:r>
      <w:proofErr w:type="spellStart"/>
      <w:r w:rsidRPr="005A5E9C">
        <w:rPr>
          <w:rFonts w:cs="Arial"/>
          <w:lang w:val="it-IT" w:bidi="ar-SA"/>
        </w:rPr>
        <w:t>Röntgentechnik</w:t>
      </w:r>
      <w:proofErr w:type="spellEnd"/>
      <w:r w:rsidRPr="005A5E9C">
        <w:rPr>
          <w:rFonts w:cs="Arial"/>
          <w:lang w:val="it-IT" w:bidi="ar-SA"/>
        </w:rPr>
        <w:t xml:space="preserve"> presso il </w:t>
      </w:r>
      <w:proofErr w:type="spellStart"/>
      <w:r w:rsidRPr="005A5E9C">
        <w:rPr>
          <w:rFonts w:cs="Arial"/>
          <w:lang w:val="it-IT" w:bidi="ar-SA"/>
        </w:rPr>
        <w:t>Fraunhofer</w:t>
      </w:r>
      <w:proofErr w:type="spellEnd"/>
      <w:r w:rsidRPr="005A5E9C">
        <w:rPr>
          <w:rFonts w:cs="Arial"/>
          <w:lang w:val="it-IT" w:bidi="ar-SA"/>
        </w:rPr>
        <w:t xml:space="preserve"> IIS: “Siamo molto lieti di ospitare l'European Machine Vision Forum 2025 e contribuiremo a questo evento presentando alcuni dei più recenti sviluppi delle nostre tecnologie a raggi X, come la tomografia computerizzata XXL, in cui le elevate energie dei raggi X consentono l'esame completo in 3D di oggetti molto grandi, come ad esempio veicoli assemblati”.</w:t>
      </w:r>
    </w:p>
    <w:p w14:paraId="0576A91B" w14:textId="77777777" w:rsidR="005A5E9C" w:rsidRPr="005A5E9C" w:rsidRDefault="005A5E9C" w:rsidP="005A5E9C">
      <w:pPr>
        <w:spacing w:line="360" w:lineRule="auto"/>
        <w:jc w:val="both"/>
        <w:rPr>
          <w:rFonts w:cs="Arial"/>
          <w:lang w:val="it-IT" w:bidi="ar-SA"/>
        </w:rPr>
      </w:pPr>
    </w:p>
    <w:p w14:paraId="34421B4B" w14:textId="26244A60" w:rsidR="005A5E9C" w:rsidRPr="005A5E9C" w:rsidRDefault="005A5E9C" w:rsidP="005A5E9C">
      <w:pPr>
        <w:spacing w:line="360" w:lineRule="auto"/>
        <w:jc w:val="both"/>
        <w:rPr>
          <w:rFonts w:cs="Arial"/>
          <w:lang w:val="it-IT" w:bidi="ar-SA"/>
        </w:rPr>
      </w:pPr>
      <w:r w:rsidRPr="005A5E9C">
        <w:rPr>
          <w:rFonts w:cs="Arial"/>
          <w:lang w:val="it-IT" w:bidi="ar-SA"/>
        </w:rPr>
        <w:t xml:space="preserve">Maggiori informazioni e registrazione all'8° European Machine Vision Forum su </w:t>
      </w:r>
      <w:hyperlink r:id="rId12" w:history="1">
        <w:r w:rsidRPr="009359ED">
          <w:rPr>
            <w:rStyle w:val="Hyperlink"/>
            <w:rFonts w:cs="Arial"/>
            <w:lang w:val="it-IT" w:bidi="ar-SA"/>
          </w:rPr>
          <w:t>www.european-forum-emva.org</w:t>
        </w:r>
      </w:hyperlink>
      <w:r w:rsidRPr="005A5E9C">
        <w:rPr>
          <w:rFonts w:cs="Arial"/>
          <w:lang w:val="it-IT" w:bidi="ar-SA"/>
        </w:rPr>
        <w:t>.</w:t>
      </w:r>
    </w:p>
    <w:p w14:paraId="671DE5B5" w14:textId="77777777" w:rsidR="005A5E9C" w:rsidRPr="005A5E9C" w:rsidRDefault="005A5E9C" w:rsidP="005A5E9C">
      <w:pPr>
        <w:spacing w:line="360" w:lineRule="auto"/>
        <w:jc w:val="both"/>
        <w:rPr>
          <w:rFonts w:cs="Arial"/>
          <w:lang w:val="it-IT" w:bidi="ar-SA"/>
        </w:rPr>
      </w:pPr>
    </w:p>
    <w:p w14:paraId="77F945A2" w14:textId="77777777" w:rsidR="00CF5E76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1" w:name="_GoBack"/>
      <w:bookmarkEnd w:id="1"/>
    </w:p>
    <w:p w14:paraId="24585314" w14:textId="77777777" w:rsidR="00E71673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6B77EE32" w14:textId="77777777" w:rsidR="00E71673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2F9DC63" w14:textId="77777777" w:rsidR="00E71673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688B547" w14:textId="77777777" w:rsidR="00E71673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59F539C" w14:textId="77777777" w:rsidR="00E71673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7C577A62" w14:textId="77777777" w:rsidR="00E71673" w:rsidRPr="00FA7CAF" w:rsidRDefault="00E71673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0F14925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338FDC7F" w14:textId="77777777" w:rsidR="00CF5E76" w:rsidRPr="00FA7CAF" w:rsidRDefault="00CF5E76" w:rsidP="00CF5E76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3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default" r:id="rId14"/>
      <w:footerReference w:type="default" r:id="rId15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85E9F" w14:textId="77777777" w:rsidR="0045250C" w:rsidRDefault="0045250C">
      <w:r>
        <w:separator/>
      </w:r>
    </w:p>
  </w:endnote>
  <w:endnote w:type="continuationSeparator" w:id="0">
    <w:p w14:paraId="0453856F" w14:textId="77777777" w:rsidR="0045250C" w:rsidRDefault="0045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9E7031" w14:paraId="73232A7B" w14:textId="77777777" w:rsidTr="00664F38">
      <w:tc>
        <w:tcPr>
          <w:tcW w:w="3213" w:type="dxa"/>
        </w:tcPr>
        <w:p w14:paraId="14C32D04" w14:textId="77777777" w:rsidR="00E26126" w:rsidRPr="00CF5E76" w:rsidRDefault="00E26126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>EMVA -  European Machine Vision Association</w:t>
          </w:r>
        </w:p>
        <w:p w14:paraId="1C6FE4C6" w14:textId="77777777" w:rsidR="006D576E" w:rsidRPr="00CF5E76" w:rsidRDefault="006D576E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 xml:space="preserve">Av. Diagonal 545, </w:t>
          </w:r>
        </w:p>
        <w:p w14:paraId="640047E3" w14:textId="531E7C88" w:rsidR="00E26126" w:rsidRPr="00CF5E76" w:rsidRDefault="006D576E" w:rsidP="00664F38">
          <w:pPr>
            <w:rPr>
              <w:noProof/>
              <w:sz w:val="14"/>
              <w:szCs w:val="14"/>
              <w:lang w:val="en-US"/>
            </w:rPr>
          </w:pPr>
          <w:r w:rsidRPr="00CF5E76">
            <w:rPr>
              <w:noProof/>
              <w:sz w:val="14"/>
              <w:szCs w:val="14"/>
              <w:lang w:val="en-US"/>
            </w:rPr>
            <w:t>5th floor</w:t>
          </w:r>
          <w:r w:rsidR="00E26126" w:rsidRPr="00CF5E76">
            <w:rPr>
              <w:noProof/>
              <w:sz w:val="14"/>
              <w:szCs w:val="14"/>
              <w:lang w:val="en-US"/>
            </w:rPr>
            <w:t>,</w:t>
          </w:r>
        </w:p>
        <w:p w14:paraId="79D2AB40" w14:textId="30686AE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0802</w:t>
          </w:r>
          <w:r w:rsidR="006D576E">
            <w:rPr>
              <w:noProof/>
              <w:sz w:val="14"/>
              <w:szCs w:val="14"/>
              <w:lang w:val="es-ES_tradnl"/>
            </w:rPr>
            <w:t>9</w:t>
          </w:r>
          <w:r w:rsidRPr="0035703C">
            <w:rPr>
              <w:noProof/>
              <w:sz w:val="14"/>
              <w:szCs w:val="14"/>
              <w:lang w:val="es-ES_tradnl"/>
            </w:rPr>
            <w:t xml:space="preserve">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45250C">
            <w:fldChar w:fldCharType="begin"/>
          </w:r>
          <w:r w:rsidR="0045250C" w:rsidRPr="009E7031">
            <w:rPr>
              <w:lang w:val="en-US"/>
            </w:rPr>
            <w:instrText xml:space="preserve"> HYPERLINK "http://www.emva.org" </w:instrText>
          </w:r>
          <w:r w:rsidR="0045250C">
            <w:fldChar w:fldCharType="separate"/>
          </w:r>
          <w:r w:rsidRPr="00E26126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45250C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BE18F" w14:textId="77777777" w:rsidR="0045250C" w:rsidRDefault="0045250C">
      <w:r>
        <w:separator/>
      </w:r>
    </w:p>
  </w:footnote>
  <w:footnote w:type="continuationSeparator" w:id="0">
    <w:p w14:paraId="092B4CD0" w14:textId="77777777" w:rsidR="0045250C" w:rsidRDefault="00452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BD5"/>
    <w:multiLevelType w:val="hybridMultilevel"/>
    <w:tmpl w:val="03308B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14458"/>
    <w:multiLevelType w:val="hybridMultilevel"/>
    <w:tmpl w:val="B6DCC1B4"/>
    <w:lvl w:ilvl="0" w:tplc="D97284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3299F"/>
    <w:multiLevelType w:val="hybridMultilevel"/>
    <w:tmpl w:val="FC6A31D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0041BF2"/>
    <w:multiLevelType w:val="hybridMultilevel"/>
    <w:tmpl w:val="A3AC7A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C06BE"/>
    <w:multiLevelType w:val="hybridMultilevel"/>
    <w:tmpl w:val="70B4350C"/>
    <w:lvl w:ilvl="0" w:tplc="D97284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532562"/>
    <w:multiLevelType w:val="hybridMultilevel"/>
    <w:tmpl w:val="A6323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4ADE2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1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6F5D09C7"/>
    <w:multiLevelType w:val="hybridMultilevel"/>
    <w:tmpl w:val="9D3C8930"/>
    <w:lvl w:ilvl="0" w:tplc="D97284F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5"/>
  </w:num>
  <w:num w:numId="5">
    <w:abstractNumId w:val="6"/>
  </w:num>
  <w:num w:numId="6">
    <w:abstractNumId w:val="7"/>
  </w:num>
  <w:num w:numId="7">
    <w:abstractNumId w:val="10"/>
  </w:num>
  <w:num w:numId="8">
    <w:abstractNumId w:val="1"/>
  </w:num>
  <w:num w:numId="9">
    <w:abstractNumId w:val="5"/>
  </w:num>
  <w:num w:numId="10">
    <w:abstractNumId w:val="4"/>
  </w:num>
  <w:num w:numId="11">
    <w:abstractNumId w:val="8"/>
  </w:num>
  <w:num w:numId="12">
    <w:abstractNumId w:val="13"/>
  </w:num>
  <w:num w:numId="13">
    <w:abstractNumId w:val="3"/>
  </w:num>
  <w:num w:numId="14">
    <w:abstractNumId w:val="9"/>
  </w:num>
  <w:num w:numId="15">
    <w:abstractNumId w:val="2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1CF0"/>
    <w:rsid w:val="00142DDC"/>
    <w:rsid w:val="001446E3"/>
    <w:rsid w:val="00157689"/>
    <w:rsid w:val="001651AA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152C8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5703C"/>
    <w:rsid w:val="00365CF5"/>
    <w:rsid w:val="00370126"/>
    <w:rsid w:val="00370175"/>
    <w:rsid w:val="00372455"/>
    <w:rsid w:val="003732FF"/>
    <w:rsid w:val="00384C0A"/>
    <w:rsid w:val="003A1136"/>
    <w:rsid w:val="003A3DEA"/>
    <w:rsid w:val="003B1D5F"/>
    <w:rsid w:val="003B49DE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3F3"/>
    <w:rsid w:val="00424593"/>
    <w:rsid w:val="0043098B"/>
    <w:rsid w:val="00430D36"/>
    <w:rsid w:val="00432C74"/>
    <w:rsid w:val="00436C6C"/>
    <w:rsid w:val="00441145"/>
    <w:rsid w:val="00442351"/>
    <w:rsid w:val="0044246A"/>
    <w:rsid w:val="0045250C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128C"/>
    <w:rsid w:val="00542EE8"/>
    <w:rsid w:val="00543A4B"/>
    <w:rsid w:val="00544BEA"/>
    <w:rsid w:val="0054538B"/>
    <w:rsid w:val="005551F8"/>
    <w:rsid w:val="00556896"/>
    <w:rsid w:val="00577118"/>
    <w:rsid w:val="005773A4"/>
    <w:rsid w:val="00582016"/>
    <w:rsid w:val="00582084"/>
    <w:rsid w:val="00585632"/>
    <w:rsid w:val="005A0FCA"/>
    <w:rsid w:val="005A2EE6"/>
    <w:rsid w:val="005A5E9C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140"/>
    <w:rsid w:val="00613730"/>
    <w:rsid w:val="00620182"/>
    <w:rsid w:val="00621032"/>
    <w:rsid w:val="006246A9"/>
    <w:rsid w:val="00624AC1"/>
    <w:rsid w:val="00627EFF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3AA7"/>
    <w:rsid w:val="006C67E0"/>
    <w:rsid w:val="006C683D"/>
    <w:rsid w:val="006D576E"/>
    <w:rsid w:val="006D7721"/>
    <w:rsid w:val="006E17CD"/>
    <w:rsid w:val="006E46A0"/>
    <w:rsid w:val="006F0321"/>
    <w:rsid w:val="006F1D44"/>
    <w:rsid w:val="006F2761"/>
    <w:rsid w:val="006F6A29"/>
    <w:rsid w:val="00714013"/>
    <w:rsid w:val="00715BDD"/>
    <w:rsid w:val="00724AD0"/>
    <w:rsid w:val="00734A94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812D1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81C3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E7031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13C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B1428"/>
    <w:rsid w:val="00CB19C5"/>
    <w:rsid w:val="00CB1EAE"/>
    <w:rsid w:val="00CB2405"/>
    <w:rsid w:val="00CD29DE"/>
    <w:rsid w:val="00CD4188"/>
    <w:rsid w:val="00CE3B3C"/>
    <w:rsid w:val="00CF5E76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1673"/>
    <w:rsid w:val="00E730B8"/>
    <w:rsid w:val="00E77E89"/>
    <w:rsid w:val="00E83083"/>
    <w:rsid w:val="00E83EDB"/>
    <w:rsid w:val="00E91901"/>
    <w:rsid w:val="00E919C2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6BEE"/>
    <w:rsid w:val="00FA70DF"/>
    <w:rsid w:val="00FA7608"/>
    <w:rsid w:val="00FA7CA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mva.org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uropean-forum-emva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7C9166-21E1-409D-97DC-2302635EF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4505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7</cp:revision>
  <cp:lastPrinted>2025-02-25T14:06:00Z</cp:lastPrinted>
  <dcterms:created xsi:type="dcterms:W3CDTF">2025-09-10T08:32:00Z</dcterms:created>
  <dcterms:modified xsi:type="dcterms:W3CDTF">2025-09-10T10:19:00Z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