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5ADF2" w14:textId="77777777" w:rsidR="00310389" w:rsidRPr="006B59BA" w:rsidRDefault="00C35041">
      <w:pPr>
        <w:tabs>
          <w:tab w:val="right" w:pos="2268"/>
          <w:tab w:val="right" w:pos="4678"/>
        </w:tabs>
        <w:jc w:val="right"/>
        <w:rPr>
          <w:rFonts w:cs="Arial"/>
          <w:sz w:val="20"/>
          <w:lang w:val="es-ES_tradnl"/>
        </w:rPr>
      </w:pPr>
      <w:r>
        <w:rPr>
          <w:rFonts w:cs="Arial"/>
          <w:sz w:val="16"/>
          <w:szCs w:val="16"/>
          <w:lang w:val="en-US"/>
        </w:rPr>
        <w:tab/>
      </w:r>
      <w:r w:rsidRPr="006B59BA">
        <w:rPr>
          <w:sz w:val="20"/>
          <w:lang w:val="es-ES_tradnl"/>
        </w:rPr>
        <w:t>Andreas Breyer</w:t>
      </w:r>
      <w:r w:rsidRPr="006B59BA">
        <w:rPr>
          <w:sz w:val="20"/>
          <w:lang w:val="es-ES_tradnl"/>
        </w:rPr>
        <w:br/>
        <w:t xml:space="preserve"> </w:t>
      </w:r>
      <w:r w:rsidRPr="006B59BA">
        <w:rPr>
          <w:sz w:val="20"/>
          <w:lang w:val="es-ES_tradnl"/>
        </w:rPr>
        <w:tab/>
      </w:r>
      <w:r w:rsidRPr="006B59BA">
        <w:rPr>
          <w:sz w:val="20"/>
          <w:lang w:val="es-ES_tradnl"/>
        </w:rPr>
        <w:tab/>
        <w:t>Manager Media Relations</w:t>
      </w:r>
      <w:r w:rsidRPr="006B59BA">
        <w:rPr>
          <w:sz w:val="20"/>
          <w:lang w:val="es-ES_tradnl"/>
        </w:rPr>
        <w:br/>
      </w:r>
      <w:r w:rsidRPr="006B59BA">
        <w:rPr>
          <w:sz w:val="20"/>
          <w:lang w:val="es-ES_tradnl"/>
        </w:rPr>
        <w:br/>
      </w:r>
      <w:r w:rsidRPr="006B59BA">
        <w:rPr>
          <w:sz w:val="16"/>
          <w:szCs w:val="16"/>
          <w:lang w:val="es-ES_tradnl"/>
        </w:rPr>
        <w:t xml:space="preserve"> </w:t>
      </w:r>
      <w:r w:rsidRPr="006B59BA">
        <w:rPr>
          <w:sz w:val="16"/>
          <w:szCs w:val="16"/>
          <w:lang w:val="es-ES_tradnl"/>
        </w:rPr>
        <w:tab/>
        <w:t>Mobile</w:t>
      </w:r>
      <w:r w:rsidRPr="006B59BA">
        <w:rPr>
          <w:sz w:val="20"/>
          <w:lang w:val="es-ES_tradnl"/>
        </w:rPr>
        <w:tab/>
        <w:t>+49 151 1242 8585</w:t>
      </w:r>
      <w:r w:rsidRPr="006B59BA">
        <w:rPr>
          <w:sz w:val="20"/>
          <w:lang w:val="es-ES_tradnl"/>
        </w:rPr>
        <w:br/>
      </w:r>
      <w:r w:rsidRPr="006B59BA">
        <w:rPr>
          <w:sz w:val="16"/>
          <w:szCs w:val="16"/>
          <w:lang w:val="es-ES_tradnl"/>
        </w:rPr>
        <w:t xml:space="preserve"> </w:t>
      </w:r>
      <w:r w:rsidRPr="006B59BA">
        <w:rPr>
          <w:sz w:val="16"/>
          <w:szCs w:val="16"/>
          <w:lang w:val="es-ES_tradnl"/>
        </w:rPr>
        <w:tab/>
        <w:t>E-Mail</w:t>
      </w:r>
      <w:r w:rsidRPr="006B59BA">
        <w:rPr>
          <w:sz w:val="20"/>
          <w:lang w:val="es-ES_tradnl"/>
        </w:rPr>
        <w:tab/>
        <w:t>press@emva.org</w:t>
      </w:r>
      <w:r w:rsidRPr="006B59BA">
        <w:rPr>
          <w:sz w:val="20"/>
          <w:lang w:val="es-ES_tradnl"/>
        </w:rPr>
        <w:br/>
      </w:r>
      <w:r w:rsidRPr="006B59BA">
        <w:rPr>
          <w:rFonts w:cs="Arial"/>
          <w:sz w:val="20"/>
          <w:lang w:val="es-ES_tradnl"/>
        </w:rPr>
        <w:tab/>
      </w:r>
    </w:p>
    <w:p w14:paraId="610EE73E" w14:textId="2432433F" w:rsidR="00310389" w:rsidRPr="006B59BA" w:rsidRDefault="00C35041">
      <w:pPr>
        <w:tabs>
          <w:tab w:val="right" w:pos="2268"/>
          <w:tab w:val="right" w:pos="4678"/>
        </w:tabs>
        <w:jc w:val="right"/>
        <w:rPr>
          <w:rFonts w:cs="Arial"/>
          <w:sz w:val="20"/>
          <w:lang w:val="es-ES_tradnl"/>
        </w:rPr>
      </w:pPr>
      <w:r w:rsidRPr="006B59BA">
        <w:rPr>
          <w:rFonts w:cs="Arial"/>
          <w:sz w:val="20"/>
          <w:lang w:val="es-ES_tradnl"/>
        </w:rPr>
        <w:br/>
        <w:t xml:space="preserve"> </w:t>
      </w:r>
      <w:r w:rsidRPr="006B59BA">
        <w:rPr>
          <w:rFonts w:cs="Arial"/>
          <w:sz w:val="20"/>
          <w:lang w:val="es-ES_tradnl"/>
        </w:rPr>
        <w:tab/>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br/>
      </w:r>
      <w:r w:rsidRPr="006B59BA">
        <w:rPr>
          <w:rFonts w:cs="Arial"/>
          <w:sz w:val="16"/>
          <w:szCs w:val="16"/>
          <w:lang w:val="es-ES_tradnl"/>
        </w:rPr>
        <w:t xml:space="preserve"> </w:t>
      </w:r>
      <w:r w:rsidRPr="006B59BA">
        <w:rPr>
          <w:rFonts w:cs="Arial"/>
          <w:sz w:val="16"/>
          <w:szCs w:val="16"/>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r w:rsidRPr="006B59BA">
        <w:rPr>
          <w:rFonts w:cs="Arial"/>
          <w:sz w:val="20"/>
          <w:lang w:val="es-ES_tradnl"/>
        </w:rPr>
        <w:tab/>
      </w:r>
    </w:p>
    <w:p w14:paraId="13CA168F" w14:textId="1A8B1722" w:rsidR="00310389" w:rsidRPr="000A35A5" w:rsidRDefault="00C35041" w:rsidP="00A77358">
      <w:pPr>
        <w:framePr w:w="5101" w:h="2446" w:hRule="exact" w:wrap="auto" w:vAnchor="page" w:hAnchor="page" w:x="1377" w:y="2713"/>
        <w:rPr>
          <w:rFonts w:cs="Arial"/>
          <w:lang w:val="es-ES_tradnl"/>
        </w:rPr>
      </w:pPr>
      <w:r w:rsidRPr="006B59BA">
        <w:rPr>
          <w:lang w:val="es-ES_tradnl"/>
        </w:rPr>
        <w:br/>
      </w:r>
      <w:r w:rsidR="00291FC7" w:rsidRPr="000A35A5">
        <w:rPr>
          <w:b/>
          <w:sz w:val="28"/>
          <w:lang w:val="es-ES_tradnl"/>
        </w:rPr>
        <w:t>COMUNICADO DE PRENSA</w:t>
      </w:r>
      <w:r w:rsidRPr="000A35A5">
        <w:rPr>
          <w:rFonts w:cs="Arial"/>
          <w:lang w:val="es-ES_tradnl"/>
        </w:rPr>
        <w:br/>
      </w:r>
      <w:r w:rsidRPr="000A35A5">
        <w:rPr>
          <w:rFonts w:cs="Arial"/>
          <w:lang w:val="es-ES_tradnl"/>
        </w:rPr>
        <w:br/>
      </w:r>
      <w:r w:rsidR="00151781" w:rsidRPr="000A35A5">
        <w:rPr>
          <w:rFonts w:cs="Arial"/>
          <w:lang w:val="es-ES_tradnl"/>
        </w:rPr>
        <w:t>para su publicación inmediata</w:t>
      </w:r>
      <w:r w:rsidRPr="000A35A5">
        <w:rPr>
          <w:rFonts w:cs="Arial"/>
          <w:lang w:val="es-ES_tradnl"/>
        </w:rPr>
        <w:br/>
      </w:r>
      <w:r w:rsidRPr="000A35A5">
        <w:rPr>
          <w:rFonts w:cs="Arial"/>
          <w:lang w:val="es-ES_tradnl"/>
        </w:rPr>
        <w:br/>
      </w:r>
    </w:p>
    <w:p w14:paraId="576543E2" w14:textId="77232EE6" w:rsidR="00310389" w:rsidRPr="000A35A5" w:rsidRDefault="000A35A5" w:rsidP="00DD7A70">
      <w:pPr>
        <w:spacing w:after="240"/>
        <w:ind w:left="7080"/>
        <w:rPr>
          <w:rFonts w:cs="Arial"/>
          <w:lang w:val="es-ES_tradnl"/>
        </w:rPr>
      </w:pPr>
      <w:r w:rsidRPr="000A35A5">
        <w:rPr>
          <w:rFonts w:cs="Arial"/>
          <w:sz w:val="20"/>
          <w:lang w:val="es-ES_tradnl"/>
        </w:rPr>
        <w:t>11</w:t>
      </w:r>
      <w:r w:rsidR="004B6FB4" w:rsidRPr="000A35A5">
        <w:rPr>
          <w:rFonts w:cs="Arial"/>
          <w:sz w:val="20"/>
          <w:lang w:val="es-ES_tradnl"/>
        </w:rPr>
        <w:t xml:space="preserve"> de </w:t>
      </w:r>
      <w:r w:rsidR="00DD7A70" w:rsidRPr="000A35A5">
        <w:rPr>
          <w:rFonts w:cs="Arial"/>
          <w:sz w:val="20"/>
          <w:lang w:val="es-ES_tradnl"/>
        </w:rPr>
        <w:t>septembre</w:t>
      </w:r>
      <w:r w:rsidR="004B6FB4" w:rsidRPr="000A35A5">
        <w:rPr>
          <w:rFonts w:cs="Arial"/>
          <w:sz w:val="20"/>
          <w:lang w:val="es-ES_tradnl"/>
        </w:rPr>
        <w:t xml:space="preserve"> de 2025</w:t>
      </w:r>
    </w:p>
    <w:p w14:paraId="62EA080C" w14:textId="77777777" w:rsidR="00310389" w:rsidRPr="000A35A5" w:rsidRDefault="00310389">
      <w:pPr>
        <w:rPr>
          <w:lang w:val="es-ES_tradnl"/>
        </w:rPr>
      </w:pPr>
    </w:p>
    <w:p w14:paraId="23B05067" w14:textId="77777777" w:rsidR="00001DC4" w:rsidRPr="000A35A5" w:rsidRDefault="00001DC4">
      <w:pPr>
        <w:rPr>
          <w:lang w:val="es-ES_tradnl"/>
        </w:rPr>
        <w:sectPr w:rsidR="00001DC4" w:rsidRPr="000A35A5">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1F105C86" w14:textId="542E681C" w:rsidR="00302921" w:rsidRPr="000A35A5" w:rsidRDefault="00DD7A70" w:rsidP="00302921">
      <w:pPr>
        <w:suppressAutoHyphens w:val="0"/>
        <w:spacing w:after="120" w:line="360" w:lineRule="auto"/>
        <w:jc w:val="center"/>
        <w:rPr>
          <w:rFonts w:cs="Arial"/>
          <w:b/>
          <w:sz w:val="32"/>
          <w:szCs w:val="32"/>
          <w:lang w:val="es-ES_tradnl" w:bidi="ar-SA"/>
        </w:rPr>
      </w:pPr>
      <w:r w:rsidRPr="000A35A5">
        <w:rPr>
          <w:rFonts w:cs="Arial"/>
          <w:b/>
          <w:sz w:val="32"/>
          <w:szCs w:val="32"/>
          <w:lang w:val="es-ES_tradnl" w:bidi="ar-SA"/>
        </w:rPr>
        <w:lastRenderedPageBreak/>
        <w:t xml:space="preserve">8.º </w:t>
      </w:r>
      <w:r w:rsidR="007C48FF" w:rsidRPr="000A35A5">
        <w:rPr>
          <w:rFonts w:cs="Arial"/>
          <w:b/>
          <w:sz w:val="32"/>
          <w:szCs w:val="32"/>
          <w:lang w:val="es-ES_tradnl" w:bidi="ar-SA"/>
        </w:rPr>
        <w:t>European Machine Vision Forum</w:t>
      </w:r>
      <w:r w:rsidRPr="000A35A5">
        <w:rPr>
          <w:rFonts w:cs="Arial"/>
          <w:b/>
          <w:sz w:val="32"/>
          <w:szCs w:val="32"/>
          <w:lang w:val="es-ES_tradnl" w:bidi="ar-SA"/>
        </w:rPr>
        <w:t xml:space="preserve"> en Fürth: la investigación se une a la aplicación</w:t>
      </w:r>
    </w:p>
    <w:p w14:paraId="24660BC7" w14:textId="1552B9F6" w:rsidR="006B59BA" w:rsidRPr="000A35A5" w:rsidRDefault="00DD7A70" w:rsidP="00DD7A70">
      <w:pPr>
        <w:suppressAutoHyphens w:val="0"/>
        <w:spacing w:line="360" w:lineRule="auto"/>
        <w:ind w:left="1080"/>
        <w:rPr>
          <w:rFonts w:cs="Arial"/>
          <w:sz w:val="28"/>
          <w:szCs w:val="28"/>
          <w:lang w:val="es-ES_tradnl" w:bidi="ar-SA"/>
        </w:rPr>
      </w:pPr>
      <w:r w:rsidRPr="000A35A5">
        <w:rPr>
          <w:rFonts w:cs="Arial"/>
          <w:sz w:val="28"/>
          <w:szCs w:val="28"/>
          <w:lang w:val="es-ES_tradnl" w:bidi="ar-SA"/>
        </w:rPr>
        <w:t>Tema central: «Imaging the Invisible», con los últimos avances en tecnología de sensores más allá de lo visible para el ojo humano.</w:t>
      </w:r>
    </w:p>
    <w:p w14:paraId="66FC80FC" w14:textId="77777777" w:rsidR="00651257" w:rsidRPr="000A35A5" w:rsidRDefault="00651257" w:rsidP="00651257">
      <w:pPr>
        <w:suppressAutoHyphens w:val="0"/>
        <w:spacing w:line="360" w:lineRule="auto"/>
        <w:rPr>
          <w:rFonts w:cs="Arial"/>
          <w:b/>
          <w:sz w:val="24"/>
          <w:szCs w:val="24"/>
          <w:lang w:val="es-ES_tradnl" w:bidi="ar-SA"/>
        </w:rPr>
      </w:pPr>
    </w:p>
    <w:p w14:paraId="08602FAA" w14:textId="4C5B9D9E" w:rsidR="001C3848" w:rsidRDefault="00651257" w:rsidP="001C3848">
      <w:pPr>
        <w:spacing w:line="360" w:lineRule="auto"/>
        <w:jc w:val="both"/>
        <w:rPr>
          <w:rFonts w:cs="Arial"/>
          <w:sz w:val="24"/>
          <w:szCs w:val="24"/>
          <w:lang w:val="es-ES_tradnl" w:bidi="ar-SA"/>
        </w:rPr>
      </w:pPr>
      <w:r w:rsidRPr="000A35A5">
        <w:rPr>
          <w:rFonts w:cs="Arial"/>
          <w:i/>
          <w:sz w:val="24"/>
          <w:szCs w:val="24"/>
          <w:lang w:val="es-ES_tradnl" w:bidi="ar-SA"/>
        </w:rPr>
        <w:t>Barcelona</w:t>
      </w:r>
      <w:r w:rsidR="00AD4607" w:rsidRPr="000A35A5">
        <w:rPr>
          <w:rFonts w:cs="Arial"/>
          <w:i/>
          <w:sz w:val="24"/>
          <w:szCs w:val="24"/>
          <w:lang w:val="es-ES_tradnl" w:bidi="ar-SA"/>
        </w:rPr>
        <w:t xml:space="preserve">; </w:t>
      </w:r>
      <w:r w:rsidR="000A35A5">
        <w:rPr>
          <w:rFonts w:cs="Arial"/>
          <w:i/>
          <w:sz w:val="24"/>
          <w:szCs w:val="24"/>
          <w:lang w:val="es-ES_tradnl" w:bidi="ar-SA"/>
        </w:rPr>
        <w:t>11</w:t>
      </w:r>
      <w:r w:rsidR="00AD4607" w:rsidRPr="000A35A5">
        <w:rPr>
          <w:rFonts w:cs="Arial"/>
          <w:i/>
          <w:sz w:val="24"/>
          <w:szCs w:val="24"/>
          <w:lang w:val="es-ES_tradnl" w:bidi="ar-SA"/>
        </w:rPr>
        <w:t xml:space="preserve"> de </w:t>
      </w:r>
      <w:r w:rsidR="00DD7A70" w:rsidRPr="000A35A5">
        <w:rPr>
          <w:rFonts w:cs="Arial"/>
          <w:i/>
          <w:sz w:val="24"/>
          <w:szCs w:val="24"/>
          <w:lang w:val="es-ES_tradnl" w:bidi="ar-SA"/>
        </w:rPr>
        <w:t>septembre</w:t>
      </w:r>
      <w:r w:rsidR="00AD4607" w:rsidRPr="000A35A5">
        <w:rPr>
          <w:rFonts w:cs="Arial"/>
          <w:i/>
          <w:sz w:val="24"/>
          <w:szCs w:val="24"/>
          <w:lang w:val="es-ES_tradnl" w:bidi="ar-SA"/>
        </w:rPr>
        <w:t xml:space="preserve"> de 2025.</w:t>
      </w:r>
      <w:r w:rsidR="00F919A0" w:rsidRPr="000A35A5">
        <w:rPr>
          <w:rFonts w:cs="Arial"/>
          <w:sz w:val="24"/>
          <w:szCs w:val="24"/>
          <w:lang w:val="es-ES_tradnl" w:bidi="ar-SA"/>
        </w:rPr>
        <w:t xml:space="preserve"> </w:t>
      </w:r>
      <w:r w:rsidR="007C48FF" w:rsidRPr="000A35A5">
        <w:rPr>
          <w:rFonts w:cs="Arial"/>
          <w:sz w:val="24"/>
          <w:szCs w:val="24"/>
          <w:lang w:val="es-ES_tradnl" w:bidi="ar-SA"/>
        </w:rPr>
        <w:t>En el European Machine Vision Forum</w:t>
      </w:r>
      <w:r w:rsidR="007C48FF">
        <w:rPr>
          <w:rFonts w:cs="Arial"/>
          <w:sz w:val="24"/>
          <w:szCs w:val="24"/>
          <w:lang w:val="es-ES_tradnl" w:bidi="ar-SA"/>
        </w:rPr>
        <w:t xml:space="preserve"> </w:t>
      </w:r>
      <w:r w:rsidR="007C48FF" w:rsidRPr="007C48FF">
        <w:rPr>
          <w:rFonts w:cs="Arial"/>
          <w:sz w:val="24"/>
          <w:szCs w:val="24"/>
          <w:lang w:val="es-ES_tradnl" w:bidi="ar-SA"/>
        </w:rPr>
        <w:t>organizado por la EMVA, que este año se celebra los días 16 y 17 de octubre en Fürth (Alemania), se reunirán de nuevo expertos en procesamiento de imágenes del ámbito científico e industrial en un marco único para intercambiar ideas. El anfitrión local es el Centro de Desarrollo de Tecnología de Rayos X Fraunhofer, perteneciente al Fraunhofer IIS.</w:t>
      </w:r>
    </w:p>
    <w:p w14:paraId="699D1E23" w14:textId="77777777" w:rsidR="007C48FF" w:rsidRDefault="007C48FF" w:rsidP="001C3848">
      <w:pPr>
        <w:spacing w:line="360" w:lineRule="auto"/>
        <w:jc w:val="both"/>
        <w:rPr>
          <w:rFonts w:cs="Arial"/>
          <w:sz w:val="24"/>
          <w:szCs w:val="24"/>
          <w:lang w:val="es-ES_tradnl" w:bidi="ar-SA"/>
        </w:rPr>
      </w:pPr>
    </w:p>
    <w:p w14:paraId="4B9A0632" w14:textId="3C26CE27" w:rsidR="007C48FF" w:rsidRDefault="007C48FF" w:rsidP="001C3848">
      <w:pPr>
        <w:spacing w:line="360" w:lineRule="auto"/>
        <w:jc w:val="both"/>
        <w:rPr>
          <w:rFonts w:cs="Arial"/>
          <w:sz w:val="24"/>
          <w:szCs w:val="24"/>
          <w:lang w:val="es-ES_tradnl" w:bidi="ar-SA"/>
        </w:rPr>
      </w:pPr>
      <w:r w:rsidRPr="007C48FF">
        <w:rPr>
          <w:rFonts w:cs="Arial"/>
          <w:sz w:val="24"/>
          <w:szCs w:val="24"/>
          <w:lang w:val="es-ES_tradnl" w:bidi="ar-SA"/>
        </w:rPr>
        <w:t xml:space="preserve">El director organizativo, el profesor Michael Heizmann, explica el tema central del foro, «Imaging the Invisible» (Imágenes de lo invisible): «El tema central en 2025 aborda las nuevas capacidades y los resultados de la investigación en el campo de la tecnología de sensores. En los últimos años se han producido muchos avances en este campo. Esto se puede observar, por ejemplo, en el centro de desarrollo de tecnología de rayos X del Fraunhofer IIS, donde se encuentra el anfitrión, y donde está a punto de completarse otra sala de alta energía para la inspección con rayos X de objetos muy grandes. El hecho de poder ver estas instalaciones de última generación en directo in situ hará que el European </w:t>
      </w:r>
      <w:r w:rsidRPr="007C48FF">
        <w:rPr>
          <w:rFonts w:cs="Arial"/>
          <w:sz w:val="24"/>
          <w:szCs w:val="24"/>
          <w:lang w:val="es-ES_tradnl" w:bidi="ar-SA"/>
        </w:rPr>
        <w:lastRenderedPageBreak/>
        <w:t>Machine Vision Forum 2025 sea sin duda una experiencia inolvidable para los participantes». Otros principios de sensores que se presentan en el programa de este año también abren posibilidades para obtener más información de la que es visible para el ser humano. Entre ellos se encuentran los datos terahercios, multiespectrales e hiperespectrales, el radar, la termografía o la imagen de fotón único. En la mayoría de los casos, se trata de obtener información sobre el material o la estructura interna de los objetos que los seres humanos no pueden percibir.</w:t>
      </w:r>
    </w:p>
    <w:p w14:paraId="37BF7A85" w14:textId="77777777" w:rsidR="007C48FF" w:rsidRDefault="007C48FF" w:rsidP="001C3848">
      <w:pPr>
        <w:spacing w:line="360" w:lineRule="auto"/>
        <w:jc w:val="both"/>
        <w:rPr>
          <w:rFonts w:cs="Arial"/>
          <w:sz w:val="24"/>
          <w:szCs w:val="24"/>
          <w:lang w:val="es-ES_tradnl" w:bidi="ar-SA"/>
        </w:rPr>
      </w:pPr>
    </w:p>
    <w:p w14:paraId="47CC1DAD" w14:textId="4629F255" w:rsidR="007C48FF" w:rsidRDefault="007C48FF" w:rsidP="001C3848">
      <w:pPr>
        <w:spacing w:line="360" w:lineRule="auto"/>
        <w:jc w:val="both"/>
        <w:rPr>
          <w:rFonts w:cs="Arial"/>
          <w:sz w:val="24"/>
          <w:szCs w:val="24"/>
          <w:lang w:val="es-ES_tradnl" w:bidi="ar-SA"/>
        </w:rPr>
      </w:pPr>
      <w:r w:rsidRPr="007C48FF">
        <w:rPr>
          <w:rFonts w:cs="Arial"/>
          <w:sz w:val="24"/>
          <w:szCs w:val="24"/>
          <w:lang w:val="es-ES_tradnl" w:bidi="ar-SA"/>
        </w:rPr>
        <w:t xml:space="preserve">El instituto anfitrión presentará la ponencia inaugural «X-ray Technology - Key for Overcoming Technological and Economic Challenges» (Tecnología de rayos X: clave para superar los retos tecnológicos y económicos), a cargo de Michael Salamon, jefe del grupo de sistemas de rayos X de alta energía del centro de desarrollo de tecnología de rayos X del Fraunhofer IIS. Jeroen Kalkman, profesor asociado de la Universidad Técnica de Delft, dedicará su ponencia de la tarde del primer día de la conferencia a la imagen 3D con su presentación «Advancements in 3D Imaging Using Optical Coherence Tomography» (Avances en la imagen 3D mediante tomografía de coherencia óptica). Marco Beijersbergen, director general de Cosine, empresa especializada en instrumentos ópticos espaciales, abordará el tema de la imagen multiespectral en su ponencia «Multispectral Sensors for Space Applications» </w:t>
      </w:r>
      <w:r>
        <w:rPr>
          <w:rFonts w:cs="Arial"/>
          <w:sz w:val="24"/>
          <w:szCs w:val="24"/>
          <w:lang w:val="es-ES_tradnl" w:bidi="ar-SA"/>
        </w:rPr>
        <w:t>(</w:t>
      </w:r>
      <w:r w:rsidRPr="007C48FF">
        <w:rPr>
          <w:rFonts w:cs="Arial"/>
          <w:sz w:val="24"/>
          <w:szCs w:val="24"/>
          <w:lang w:val="es-ES_tradnl" w:bidi="ar-SA"/>
        </w:rPr>
        <w:t>Sensores multiespectrales para aplicaciones espaciales</w:t>
      </w:r>
      <w:r>
        <w:rPr>
          <w:rFonts w:cs="Arial"/>
          <w:sz w:val="24"/>
          <w:szCs w:val="24"/>
          <w:lang w:val="es-ES_tradnl" w:bidi="ar-SA"/>
        </w:rPr>
        <w:t>)</w:t>
      </w:r>
      <w:r w:rsidRPr="007C48FF">
        <w:rPr>
          <w:rFonts w:cs="Arial"/>
          <w:sz w:val="24"/>
          <w:szCs w:val="24"/>
          <w:lang w:val="es-ES_tradnl" w:bidi="ar-SA"/>
        </w:rPr>
        <w:t>, que tendrá lugar durante la mañana del segundo día. En las demás presentaciones se expondrán los principios de los distintos sensores en su estado de desarrollo más actual.</w:t>
      </w:r>
    </w:p>
    <w:p w14:paraId="4DAA1ABC" w14:textId="77777777" w:rsidR="00DD7A70" w:rsidRPr="001C3848" w:rsidRDefault="00DD7A70" w:rsidP="001C3848">
      <w:pPr>
        <w:spacing w:line="360" w:lineRule="auto"/>
        <w:jc w:val="both"/>
        <w:rPr>
          <w:rFonts w:cs="Arial"/>
          <w:sz w:val="24"/>
          <w:szCs w:val="24"/>
          <w:lang w:val="es-ES_tradnl" w:bidi="ar-SA"/>
        </w:rPr>
      </w:pPr>
    </w:p>
    <w:p w14:paraId="5EFC17C4" w14:textId="61DD1A75" w:rsidR="001C3848" w:rsidRDefault="003229CD" w:rsidP="001C3848">
      <w:pPr>
        <w:spacing w:line="360" w:lineRule="auto"/>
        <w:jc w:val="both"/>
        <w:rPr>
          <w:rFonts w:cs="Arial"/>
          <w:sz w:val="24"/>
          <w:szCs w:val="24"/>
          <w:lang w:val="es-ES_tradnl" w:bidi="ar-SA"/>
        </w:rPr>
      </w:pPr>
      <w:r w:rsidRPr="003229CD">
        <w:rPr>
          <w:rFonts w:cs="Arial"/>
          <w:sz w:val="24"/>
          <w:szCs w:val="24"/>
          <w:lang w:val="es-ES_tradnl" w:bidi="ar-SA"/>
        </w:rPr>
        <w:t>El programa se complementa con presentaciones de pósteres, una zona de exposición y espacio suficiente para que los participantes puedan establecer contactos. «Las cooperaciones significativas suelen surgir en las interfaces entre tecnologías y aplicaciones», destaca el director del foro, el profesor Heizmann, en este contexto. «Por lo tanto, es muy importante que las empresas usuarias estén informadas sobre las nuevas tecnologías y, por otro lado, que los centros de investigación conozcan los problemas concretos de los usuarios. Este intercambio es el objetivo principal del foro».</w:t>
      </w:r>
    </w:p>
    <w:p w14:paraId="0E14EF2D" w14:textId="77777777" w:rsidR="006E4AB9" w:rsidRPr="006E4AB9" w:rsidRDefault="006E4AB9" w:rsidP="006E4AB9">
      <w:pPr>
        <w:spacing w:line="360" w:lineRule="auto"/>
        <w:jc w:val="both"/>
        <w:rPr>
          <w:rFonts w:cs="Arial"/>
          <w:sz w:val="24"/>
          <w:szCs w:val="24"/>
          <w:lang w:val="es-ES_tradnl" w:bidi="ar-SA"/>
        </w:rPr>
      </w:pPr>
      <w:r w:rsidRPr="006E4AB9">
        <w:rPr>
          <w:rFonts w:cs="Arial"/>
          <w:sz w:val="24"/>
          <w:szCs w:val="24"/>
          <w:lang w:val="es-ES_tradnl" w:bidi="ar-SA"/>
        </w:rPr>
        <w:lastRenderedPageBreak/>
        <w:t>El Centro de Desarrollo de Tecnología de Rayos X Fraunhofer espera con gran ilusión este evento, tal y como confirma el Dr. Norman Uhlmann, director del Centro de Desarrollo de Tecnología de Rayos X Fraunhofer en el Fraunhofer IIS: «Estamos muy contentos de ser los anfitriones del European Machine Vision Forum 2025 y contribuiremos a este evento presentando algunos de los últimos avances en nuestras tecnologías de rayos X, como la tomografía computarizada XXL, en la que las altas energías de rayos X permiten el examen completo en 3D de objetos muy grandes, como vehículos montados».</w:t>
      </w:r>
    </w:p>
    <w:p w14:paraId="54284652" w14:textId="77777777" w:rsidR="006E4AB9" w:rsidRPr="006E4AB9" w:rsidRDefault="006E4AB9" w:rsidP="006E4AB9">
      <w:pPr>
        <w:spacing w:line="360" w:lineRule="auto"/>
        <w:jc w:val="both"/>
        <w:rPr>
          <w:rFonts w:cs="Arial"/>
          <w:sz w:val="24"/>
          <w:szCs w:val="24"/>
          <w:lang w:val="es-ES_tradnl" w:bidi="ar-SA"/>
        </w:rPr>
      </w:pPr>
    </w:p>
    <w:p w14:paraId="6D161781" w14:textId="2062ED7B" w:rsidR="006B59BA" w:rsidRDefault="006E4AB9" w:rsidP="006E4AB9">
      <w:pPr>
        <w:spacing w:line="360" w:lineRule="auto"/>
        <w:jc w:val="both"/>
        <w:rPr>
          <w:rFonts w:cs="Arial"/>
          <w:sz w:val="20"/>
          <w:szCs w:val="20"/>
          <w:lang w:val="es-ES_tradnl" w:bidi="ar-SA"/>
        </w:rPr>
      </w:pPr>
      <w:r w:rsidRPr="006E4AB9">
        <w:rPr>
          <w:rFonts w:cs="Arial"/>
          <w:sz w:val="24"/>
          <w:szCs w:val="24"/>
          <w:lang w:val="es-ES_tradnl" w:bidi="ar-SA"/>
        </w:rPr>
        <w:t xml:space="preserve">Más información e inscripción para el 8.º Foro Europeo de Visión Artificial en </w:t>
      </w:r>
      <w:hyperlink r:id="rId14" w:history="1">
        <w:r w:rsidRPr="009359ED">
          <w:rPr>
            <w:rStyle w:val="Hyperlink"/>
            <w:rFonts w:cs="Arial"/>
            <w:sz w:val="24"/>
            <w:szCs w:val="24"/>
            <w:lang w:val="es-ES_tradnl" w:bidi="ar-SA"/>
          </w:rPr>
          <w:t>www.european-forum-emva.org</w:t>
        </w:r>
      </w:hyperlink>
      <w:r w:rsidRPr="006E4AB9">
        <w:rPr>
          <w:rFonts w:cs="Arial"/>
          <w:sz w:val="24"/>
          <w:szCs w:val="24"/>
          <w:lang w:val="es-ES_tradnl" w:bidi="ar-SA"/>
        </w:rPr>
        <w:t>.</w:t>
      </w:r>
      <w:r>
        <w:rPr>
          <w:rFonts w:cs="Arial"/>
          <w:sz w:val="20"/>
          <w:szCs w:val="20"/>
          <w:lang w:val="es-ES_tradnl" w:bidi="ar-SA"/>
        </w:rPr>
        <w:t xml:space="preserve"> </w:t>
      </w:r>
    </w:p>
    <w:p w14:paraId="0E3D3E29" w14:textId="77777777" w:rsidR="006E4AB9" w:rsidRDefault="006E4AB9" w:rsidP="006E4AB9">
      <w:pPr>
        <w:spacing w:line="360" w:lineRule="auto"/>
        <w:jc w:val="both"/>
        <w:rPr>
          <w:rFonts w:cs="Arial"/>
          <w:sz w:val="20"/>
          <w:szCs w:val="20"/>
          <w:lang w:val="es-ES_tradnl" w:bidi="ar-SA"/>
        </w:rPr>
      </w:pPr>
    </w:p>
    <w:p w14:paraId="5E7ABDD1" w14:textId="77777777" w:rsidR="00312EB9" w:rsidRDefault="00312EB9" w:rsidP="006E4AB9">
      <w:pPr>
        <w:spacing w:line="360" w:lineRule="auto"/>
        <w:jc w:val="both"/>
        <w:rPr>
          <w:rFonts w:cs="Arial"/>
          <w:sz w:val="20"/>
          <w:szCs w:val="20"/>
          <w:lang w:val="es-ES_tradnl" w:bidi="ar-SA"/>
        </w:rPr>
      </w:pPr>
    </w:p>
    <w:p w14:paraId="7EA2C6BA" w14:textId="77777777" w:rsidR="00312EB9" w:rsidRDefault="00312EB9" w:rsidP="006E4AB9">
      <w:pPr>
        <w:spacing w:line="360" w:lineRule="auto"/>
        <w:jc w:val="both"/>
        <w:rPr>
          <w:rFonts w:cs="Arial"/>
          <w:sz w:val="20"/>
          <w:szCs w:val="20"/>
          <w:lang w:val="es-ES_tradnl" w:bidi="ar-SA"/>
        </w:rPr>
      </w:pPr>
    </w:p>
    <w:p w14:paraId="45AED052" w14:textId="77777777" w:rsidR="00312EB9" w:rsidRDefault="00312EB9" w:rsidP="006E4AB9">
      <w:pPr>
        <w:spacing w:line="360" w:lineRule="auto"/>
        <w:jc w:val="both"/>
        <w:rPr>
          <w:rFonts w:cs="Arial"/>
          <w:sz w:val="20"/>
          <w:szCs w:val="20"/>
          <w:lang w:val="es-ES_tradnl" w:bidi="ar-SA"/>
        </w:rPr>
      </w:pPr>
    </w:p>
    <w:p w14:paraId="0390B0F8" w14:textId="77777777" w:rsidR="006B59BA" w:rsidRDefault="006B59BA" w:rsidP="00724D35">
      <w:pPr>
        <w:spacing w:line="360" w:lineRule="auto"/>
        <w:jc w:val="both"/>
        <w:rPr>
          <w:rFonts w:cs="Arial"/>
          <w:sz w:val="20"/>
          <w:szCs w:val="20"/>
          <w:lang w:val="es-ES_tradnl" w:bidi="ar-SA"/>
        </w:rPr>
      </w:pPr>
    </w:p>
    <w:p w14:paraId="6874483D" w14:textId="77777777" w:rsidR="00C62490" w:rsidRDefault="00C62490" w:rsidP="00C62490">
      <w:pPr>
        <w:suppressAutoHyphens w:val="0"/>
        <w:spacing w:line="360" w:lineRule="auto"/>
        <w:jc w:val="both"/>
        <w:rPr>
          <w:rFonts w:cs="Arial"/>
          <w:sz w:val="20"/>
          <w:szCs w:val="20"/>
          <w:lang w:val="es-ES_tradnl" w:bidi="ar-SA"/>
        </w:rPr>
      </w:pPr>
    </w:p>
    <w:p w14:paraId="71BA8F30" w14:textId="77777777" w:rsidR="000A35A5" w:rsidRDefault="000A35A5" w:rsidP="00C62490">
      <w:pPr>
        <w:suppressAutoHyphens w:val="0"/>
        <w:spacing w:line="360" w:lineRule="auto"/>
        <w:jc w:val="both"/>
        <w:rPr>
          <w:rFonts w:cs="Arial"/>
          <w:sz w:val="20"/>
          <w:szCs w:val="20"/>
          <w:lang w:val="es-ES_tradnl" w:bidi="ar-SA"/>
        </w:rPr>
      </w:pPr>
    </w:p>
    <w:p w14:paraId="1D1407A5" w14:textId="77777777" w:rsidR="000A35A5" w:rsidRDefault="000A35A5" w:rsidP="00C62490">
      <w:pPr>
        <w:suppressAutoHyphens w:val="0"/>
        <w:spacing w:line="360" w:lineRule="auto"/>
        <w:jc w:val="both"/>
        <w:rPr>
          <w:rFonts w:cs="Arial"/>
          <w:sz w:val="20"/>
          <w:szCs w:val="20"/>
          <w:lang w:val="es-ES_tradnl" w:bidi="ar-SA"/>
        </w:rPr>
      </w:pPr>
    </w:p>
    <w:p w14:paraId="24760B4D" w14:textId="77777777" w:rsidR="000A35A5" w:rsidRDefault="000A35A5" w:rsidP="00C62490">
      <w:pPr>
        <w:suppressAutoHyphens w:val="0"/>
        <w:spacing w:line="360" w:lineRule="auto"/>
        <w:jc w:val="both"/>
        <w:rPr>
          <w:rFonts w:cs="Arial"/>
          <w:sz w:val="20"/>
          <w:szCs w:val="20"/>
          <w:lang w:val="es-ES_tradnl" w:bidi="ar-SA"/>
        </w:rPr>
      </w:pPr>
    </w:p>
    <w:p w14:paraId="5F9C51F4" w14:textId="77777777" w:rsidR="000A35A5" w:rsidRDefault="000A35A5" w:rsidP="00C62490">
      <w:pPr>
        <w:suppressAutoHyphens w:val="0"/>
        <w:spacing w:line="360" w:lineRule="auto"/>
        <w:jc w:val="both"/>
        <w:rPr>
          <w:rFonts w:cs="Arial"/>
          <w:sz w:val="20"/>
          <w:szCs w:val="20"/>
          <w:lang w:val="es-ES_tradnl" w:bidi="ar-SA"/>
        </w:rPr>
      </w:pPr>
    </w:p>
    <w:p w14:paraId="0B00D456" w14:textId="77777777" w:rsidR="000A35A5" w:rsidRDefault="000A35A5" w:rsidP="00C62490">
      <w:pPr>
        <w:suppressAutoHyphens w:val="0"/>
        <w:spacing w:line="360" w:lineRule="auto"/>
        <w:jc w:val="both"/>
        <w:rPr>
          <w:rFonts w:cs="Arial"/>
          <w:sz w:val="20"/>
          <w:szCs w:val="20"/>
          <w:lang w:val="es-ES_tradnl" w:bidi="ar-SA"/>
        </w:rPr>
      </w:pPr>
      <w:bookmarkStart w:id="0" w:name="_GoBack"/>
      <w:bookmarkEnd w:id="0"/>
    </w:p>
    <w:p w14:paraId="685A6740" w14:textId="77777777" w:rsidR="001C3848" w:rsidRPr="00001DC4" w:rsidRDefault="001C3848" w:rsidP="00C62490">
      <w:pPr>
        <w:suppressAutoHyphens w:val="0"/>
        <w:spacing w:line="360" w:lineRule="auto"/>
        <w:jc w:val="both"/>
        <w:rPr>
          <w:rFonts w:cs="Arial"/>
          <w:sz w:val="20"/>
          <w:szCs w:val="20"/>
          <w:lang w:val="es-ES_tradnl" w:bidi="ar-SA"/>
        </w:rPr>
      </w:pPr>
    </w:p>
    <w:p w14:paraId="09EC5A32" w14:textId="77777777" w:rsidR="00B66033" w:rsidRPr="00001DC4" w:rsidRDefault="00B66033" w:rsidP="00B66033">
      <w:pPr>
        <w:suppressAutoHyphens w:val="0"/>
        <w:spacing w:line="360" w:lineRule="auto"/>
        <w:jc w:val="both"/>
        <w:rPr>
          <w:rFonts w:cs="Arial"/>
          <w:b/>
          <w:sz w:val="20"/>
          <w:szCs w:val="20"/>
          <w:lang w:val="es-ES_tradnl" w:bidi="ar-SA"/>
        </w:rPr>
      </w:pPr>
      <w:r w:rsidRPr="00001DC4">
        <w:rPr>
          <w:rFonts w:cs="Arial"/>
          <w:b/>
          <w:sz w:val="20"/>
          <w:szCs w:val="20"/>
          <w:lang w:val="es-ES_tradnl" w:bidi="ar-SA"/>
        </w:rPr>
        <w:t>Acerca de la EMVA</w:t>
      </w:r>
    </w:p>
    <w:p w14:paraId="0C98700C" w14:textId="5F10C465" w:rsidR="009913FC" w:rsidRPr="00001DC4" w:rsidRDefault="00B66033" w:rsidP="00B66033">
      <w:pPr>
        <w:suppressAutoHyphens w:val="0"/>
        <w:spacing w:line="360" w:lineRule="auto"/>
        <w:jc w:val="both"/>
        <w:rPr>
          <w:rFonts w:eastAsia="Arial" w:cs="Arial"/>
          <w:sz w:val="20"/>
          <w:szCs w:val="20"/>
          <w:lang w:val="es-ES_tradnl" w:bidi="ar-SA"/>
        </w:rPr>
      </w:pPr>
      <w:r w:rsidRPr="00001DC4">
        <w:rPr>
          <w:rFonts w:cs="Arial"/>
          <w:sz w:val="20"/>
          <w:szCs w:val="20"/>
          <w:lang w:val="es-ES_tradnl" w:bidi="ar-SA"/>
        </w:rPr>
        <w:t xml:space="preserve">La Asociación Europea de Visión Artificial (EMVA) es una asociación sin ánimo de lucro y no comercial fundada en 2003 para representar a la industria de la visión artificial en Europa. Está abierta a todas las organizaciones relacionadas con la visión artificial, la visión por ordenador, la visión integrada o las tecnologías de procesamiento de imágenes: Fabricantes, constructores de sistemas y máquinas, integradores, distribuidores, consultorías, organizaciones de investigación y universidades. La EMVA alberga cuatro normas internacionales de visión artificial, y todos sus miembros -como propietarios al 100% de la asociación- se benefician de las actividades de creación de redes, normalización y cooperación de la EMVA. </w:t>
      </w:r>
      <w:hyperlink r:id="rId15" w:history="1">
        <w:r w:rsidR="00172697" w:rsidRPr="00001DC4">
          <w:rPr>
            <w:rStyle w:val="Hyperlink"/>
            <w:rFonts w:cs="Arial"/>
            <w:sz w:val="20"/>
            <w:szCs w:val="20"/>
            <w:lang w:val="es-ES_tradnl" w:bidi="ar-SA"/>
          </w:rPr>
          <w:t>www.emva.org</w:t>
        </w:r>
      </w:hyperlink>
      <w:r w:rsidR="00172697" w:rsidRPr="00001DC4">
        <w:rPr>
          <w:rFonts w:cs="Arial"/>
          <w:sz w:val="20"/>
          <w:szCs w:val="20"/>
          <w:lang w:val="es-ES_tradnl" w:bidi="ar-SA"/>
        </w:rPr>
        <w:t>.</w:t>
      </w:r>
    </w:p>
    <w:sectPr w:rsidR="009913FC" w:rsidRPr="00001DC4">
      <w:headerReference w:type="even" r:id="rId16"/>
      <w:headerReference w:type="default"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DFB7D" w14:textId="77777777" w:rsidR="00E07C7A" w:rsidRDefault="00E07C7A">
      <w:r>
        <w:separator/>
      </w:r>
    </w:p>
  </w:endnote>
  <w:endnote w:type="continuationSeparator" w:id="0">
    <w:p w14:paraId="52B2CA72" w14:textId="77777777" w:rsidR="00E07C7A" w:rsidRDefault="00E0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0A35A5" w14:paraId="67DB6744" w14:textId="77777777">
      <w:tc>
        <w:tcPr>
          <w:tcW w:w="3213" w:type="dxa"/>
          <w:shd w:val="clear" w:color="auto" w:fill="auto"/>
        </w:tcPr>
        <w:p w14:paraId="2EE7CEE0" w14:textId="77777777" w:rsidR="0039665B" w:rsidRPr="0039665B" w:rsidRDefault="00C35041">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47B5171F" w14:textId="0604E283" w:rsidR="00310389" w:rsidRPr="0039665B" w:rsidRDefault="0039665B">
          <w:pPr>
            <w:widowControl w:val="0"/>
            <w:rPr>
              <w:sz w:val="14"/>
              <w:szCs w:val="14"/>
              <w:lang w:val="en-US"/>
            </w:rPr>
          </w:pPr>
          <w:r w:rsidRPr="0039665B">
            <w:rPr>
              <w:sz w:val="14"/>
              <w:szCs w:val="14"/>
              <w:lang w:val="en-US"/>
            </w:rPr>
            <w:t>5th floor</w:t>
          </w:r>
        </w:p>
        <w:p w14:paraId="0944E951" w14:textId="499B74EC" w:rsidR="00310389" w:rsidRPr="006B59BA" w:rsidRDefault="0039665B">
          <w:pPr>
            <w:widowControl w:val="0"/>
            <w:rPr>
              <w:rFonts w:cs="Arial"/>
              <w:sz w:val="14"/>
              <w:lang w:val="es-ES_tradnl" w:bidi="ar-SA"/>
            </w:rPr>
          </w:pPr>
          <w:r>
            <w:rPr>
              <w:sz w:val="14"/>
              <w:szCs w:val="14"/>
              <w:lang w:val="es-ES_tradnl"/>
            </w:rPr>
            <w:t>08029</w:t>
          </w:r>
          <w:r w:rsidR="00C35041" w:rsidRPr="006B59BA">
            <w:rPr>
              <w:sz w:val="14"/>
              <w:szCs w:val="14"/>
              <w:lang w:val="es-ES_tradnl"/>
            </w:rPr>
            <w:t xml:space="preserve"> Barcelona</w:t>
          </w:r>
          <w:r w:rsidR="00C35041" w:rsidRPr="006B59BA">
            <w:rPr>
              <w:sz w:val="14"/>
              <w:szCs w:val="14"/>
              <w:lang w:val="es-ES_tradnl"/>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0A35A5" w14:paraId="1933DEA1" w14:textId="77777777" w:rsidTr="00664F38">
      <w:tc>
        <w:tcPr>
          <w:tcW w:w="3213" w:type="dxa"/>
          <w:shd w:val="clear" w:color="auto" w:fill="auto"/>
        </w:tcPr>
        <w:p w14:paraId="0A533854" w14:textId="77777777" w:rsidR="0039665B" w:rsidRDefault="003D4580" w:rsidP="00664F38">
          <w:pPr>
            <w:widowControl w:val="0"/>
            <w:rPr>
              <w:sz w:val="14"/>
              <w:szCs w:val="14"/>
              <w:lang w:val="en-US"/>
            </w:rPr>
          </w:pPr>
          <w:r w:rsidRPr="0039665B">
            <w:rPr>
              <w:sz w:val="14"/>
              <w:szCs w:val="14"/>
              <w:lang w:val="en-US"/>
            </w:rPr>
            <w:t>EMVA -  European Machine Vision Association</w:t>
          </w:r>
          <w:r w:rsidRPr="0039665B">
            <w:rPr>
              <w:sz w:val="14"/>
              <w:szCs w:val="14"/>
              <w:lang w:val="en-US"/>
            </w:rPr>
            <w:br/>
          </w:r>
          <w:r w:rsidR="0039665B" w:rsidRPr="0039665B">
            <w:rPr>
              <w:sz w:val="14"/>
              <w:szCs w:val="14"/>
              <w:lang w:val="en-US"/>
            </w:rPr>
            <w:t xml:space="preserve">Av. Diagonal 545, </w:t>
          </w:r>
        </w:p>
        <w:p w14:paraId="7D3679FE" w14:textId="249E9E87" w:rsidR="003D4580" w:rsidRPr="004B6FB4" w:rsidRDefault="0039665B" w:rsidP="00664F38">
          <w:pPr>
            <w:widowControl w:val="0"/>
            <w:rPr>
              <w:sz w:val="14"/>
              <w:szCs w:val="14"/>
              <w:lang w:val="en-US"/>
            </w:rPr>
          </w:pPr>
          <w:r w:rsidRPr="0039665B">
            <w:rPr>
              <w:sz w:val="14"/>
              <w:szCs w:val="14"/>
              <w:lang w:val="en-US"/>
            </w:rPr>
            <w:t>5th floor</w:t>
          </w:r>
        </w:p>
        <w:p w14:paraId="2DF2FEBC" w14:textId="1BCE281D" w:rsidR="003D4580" w:rsidRPr="006B59BA" w:rsidRDefault="003D4580" w:rsidP="0039665B">
          <w:pPr>
            <w:widowControl w:val="0"/>
            <w:rPr>
              <w:rFonts w:cs="Arial"/>
              <w:sz w:val="14"/>
              <w:lang w:val="es-ES_tradnl" w:bidi="ar-SA"/>
            </w:rPr>
          </w:pPr>
          <w:r w:rsidRPr="006B59BA">
            <w:rPr>
              <w:sz w:val="14"/>
              <w:szCs w:val="14"/>
              <w:lang w:val="es-ES_tradnl"/>
            </w:rPr>
            <w:t>0802</w:t>
          </w:r>
          <w:r w:rsidR="0039665B">
            <w:rPr>
              <w:sz w:val="14"/>
              <w:szCs w:val="14"/>
              <w:lang w:val="es-ES_tradnl"/>
            </w:rPr>
            <w:t>9</w:t>
          </w:r>
          <w:r w:rsidRPr="006B59BA">
            <w:rPr>
              <w:sz w:val="14"/>
              <w:szCs w:val="14"/>
              <w:lang w:val="es-ES_tradnl"/>
            </w:rPr>
            <w:t xml:space="preserve"> Barcelona</w:t>
          </w:r>
          <w:r w:rsidRPr="006B59BA">
            <w:rPr>
              <w:sz w:val="14"/>
              <w:szCs w:val="14"/>
              <w:lang w:val="es-ES_tradnl"/>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sidRPr="006B59BA">
            <w:rPr>
              <w:sz w:val="14"/>
              <w:szCs w:val="14"/>
              <w:lang w:val="es-ES_tradnl"/>
            </w:rPr>
            <w:br/>
          </w:r>
          <w:r w:rsidRPr="006B59BA">
            <w:rPr>
              <w:sz w:val="14"/>
              <w:szCs w:val="14"/>
              <w:lang w:val="es-ES_tradnl"/>
            </w:rPr>
            <w:br/>
          </w:r>
          <w:r w:rsidRPr="006B59BA">
            <w:rPr>
              <w:sz w:val="14"/>
              <w:szCs w:val="14"/>
              <w:lang w:val="es-ES_tradnl"/>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F67AF" w14:textId="77777777" w:rsidR="00E07C7A" w:rsidRDefault="00E07C7A">
      <w:r>
        <w:separator/>
      </w:r>
    </w:p>
  </w:footnote>
  <w:footnote w:type="continuationSeparator" w:id="0">
    <w:p w14:paraId="69242838" w14:textId="77777777" w:rsidR="00E07C7A" w:rsidRDefault="00E07C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FFCD0" w14:textId="048DC92E" w:rsidR="00310389" w:rsidRPr="003D4580" w:rsidRDefault="000D39E7">
    <w:pPr>
      <w:pStyle w:val="Kopfzeile"/>
      <w:rPr>
        <w:lang w:val="en-US"/>
      </w:rPr>
    </w:pPr>
    <w:r>
      <w:rPr>
        <w:noProof/>
        <w:lang w:bidi="ar-SA"/>
      </w:rPr>
      <mc:AlternateContent>
        <mc:Choice Requires="wps">
          <w:drawing>
            <wp:anchor distT="0" distB="0" distL="114300" distR="114300" simplePos="0" relativeHeight="251657728" behindDoc="0" locked="0" layoutInCell="1" allowOverlap="1" wp14:anchorId="185236EE" wp14:editId="2D337FBA">
              <wp:simplePos x="0" y="0"/>
              <wp:positionH relativeFrom="column">
                <wp:posOffset>0</wp:posOffset>
              </wp:positionH>
              <wp:positionV relativeFrom="paragraph">
                <wp:posOffset>0</wp:posOffset>
              </wp:positionV>
              <wp:extent cx="635000" cy="635000"/>
              <wp:effectExtent l="9525" t="9525" r="12700" b="12700"/>
              <wp:wrapNone/>
              <wp:docPr id="5" name="shapetype_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72B819E" id="shapetype_136"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" path="m,l21600,em,21600r21600,e">
              <v:stroke joinstyle="miter"/>
              <v:path o:connecttype="custom" o:connectlocs="0,0;635000,0;0,635000;635000,635000" o:connectangles="0,0,0,0"/>
              <o:lock v:ext="edit" selection="t"/>
            </v:shape>
          </w:pict>
        </mc:Fallback>
      </mc:AlternateContent>
    </w:r>
  </w:p>
  <w:p w14:paraId="4D92A149" w14:textId="68E59F54" w:rsidR="00310389" w:rsidRDefault="003D4580">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6A7291" w14:textId="5A84892E"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0E6A8B54"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9A5D7" w14:textId="106338A8" w:rsidR="00A05B3F" w:rsidRDefault="00A05B3F">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024FA" w14:textId="4981482B" w:rsidR="00A05B3F" w:rsidRDefault="00A05B3F">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F1AD" w14:textId="4E6B95EB" w:rsidR="00A05B3F" w:rsidRDefault="00A05B3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3A26299"/>
    <w:multiLevelType w:val="hybridMultilevel"/>
    <w:tmpl w:val="C0BC9E26"/>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nsid w:val="242E3371"/>
    <w:multiLevelType w:val="hybridMultilevel"/>
    <w:tmpl w:val="6CC656A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B3C12A1"/>
    <w:multiLevelType w:val="hybridMultilevel"/>
    <w:tmpl w:val="AF5A9D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6234104"/>
    <w:multiLevelType w:val="hybridMultilevel"/>
    <w:tmpl w:val="10921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12">
    <w:nsid w:val="7D4C239D"/>
    <w:multiLevelType w:val="hybridMultilevel"/>
    <w:tmpl w:val="90C42F3C"/>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5EEA91D8">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3"/>
  </w:num>
  <w:num w:numId="4">
    <w:abstractNumId w:val="5"/>
  </w:num>
  <w:num w:numId="5">
    <w:abstractNumId w:val="11"/>
  </w:num>
  <w:num w:numId="6">
    <w:abstractNumId w:val="1"/>
  </w:num>
  <w:num w:numId="7">
    <w:abstractNumId w:val="10"/>
  </w:num>
  <w:num w:numId="8">
    <w:abstractNumId w:val="9"/>
  </w:num>
  <w:num w:numId="9">
    <w:abstractNumId w:val="13"/>
  </w:num>
  <w:num w:numId="10">
    <w:abstractNumId w:val="7"/>
  </w:num>
  <w:num w:numId="11">
    <w:abstractNumId w:val="4"/>
  </w:num>
  <w:num w:numId="12">
    <w:abstractNumId w:val="2"/>
  </w:num>
  <w:num w:numId="13">
    <w:abstractNumId w:val="6"/>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eizmann">
    <w15:presenceInfo w15:providerId="None" w15:userId="Michael Heizman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389"/>
    <w:rsid w:val="00001DC4"/>
    <w:rsid w:val="000035A4"/>
    <w:rsid w:val="00004492"/>
    <w:rsid w:val="00016B04"/>
    <w:rsid w:val="000212CA"/>
    <w:rsid w:val="0002303E"/>
    <w:rsid w:val="000552A1"/>
    <w:rsid w:val="000577C9"/>
    <w:rsid w:val="000839EB"/>
    <w:rsid w:val="00084338"/>
    <w:rsid w:val="00090443"/>
    <w:rsid w:val="00090687"/>
    <w:rsid w:val="00095D41"/>
    <w:rsid w:val="000A35A5"/>
    <w:rsid w:val="000C191A"/>
    <w:rsid w:val="000D39E7"/>
    <w:rsid w:val="000D63A5"/>
    <w:rsid w:val="000F061D"/>
    <w:rsid w:val="000F2333"/>
    <w:rsid w:val="000F2AEE"/>
    <w:rsid w:val="000F30B0"/>
    <w:rsid w:val="00115A0E"/>
    <w:rsid w:val="00117278"/>
    <w:rsid w:val="0014527E"/>
    <w:rsid w:val="00151781"/>
    <w:rsid w:val="00152585"/>
    <w:rsid w:val="0015458D"/>
    <w:rsid w:val="001623EC"/>
    <w:rsid w:val="001702E5"/>
    <w:rsid w:val="00172697"/>
    <w:rsid w:val="00172A84"/>
    <w:rsid w:val="00173856"/>
    <w:rsid w:val="00175D80"/>
    <w:rsid w:val="001A1B78"/>
    <w:rsid w:val="001C3848"/>
    <w:rsid w:val="001D7B16"/>
    <w:rsid w:val="001E65A9"/>
    <w:rsid w:val="001F4E1E"/>
    <w:rsid w:val="001F604B"/>
    <w:rsid w:val="002061C5"/>
    <w:rsid w:val="00206BB5"/>
    <w:rsid w:val="00223E71"/>
    <w:rsid w:val="0023223F"/>
    <w:rsid w:val="00237A9E"/>
    <w:rsid w:val="002579F2"/>
    <w:rsid w:val="00274A44"/>
    <w:rsid w:val="00291FC7"/>
    <w:rsid w:val="002A2E44"/>
    <w:rsid w:val="002B6EC1"/>
    <w:rsid w:val="002E7220"/>
    <w:rsid w:val="002F1704"/>
    <w:rsid w:val="002F7701"/>
    <w:rsid w:val="00302921"/>
    <w:rsid w:val="00310389"/>
    <w:rsid w:val="00312EB9"/>
    <w:rsid w:val="003138FE"/>
    <w:rsid w:val="003172D1"/>
    <w:rsid w:val="003212FD"/>
    <w:rsid w:val="00321A3F"/>
    <w:rsid w:val="003229CD"/>
    <w:rsid w:val="00337377"/>
    <w:rsid w:val="00356508"/>
    <w:rsid w:val="003614BB"/>
    <w:rsid w:val="003742CC"/>
    <w:rsid w:val="00375A45"/>
    <w:rsid w:val="00380FA3"/>
    <w:rsid w:val="0039665B"/>
    <w:rsid w:val="00397CD9"/>
    <w:rsid w:val="003A2012"/>
    <w:rsid w:val="003B16B7"/>
    <w:rsid w:val="003B4957"/>
    <w:rsid w:val="003B4DD5"/>
    <w:rsid w:val="003D0E3A"/>
    <w:rsid w:val="003D4580"/>
    <w:rsid w:val="003D4648"/>
    <w:rsid w:val="003E7FED"/>
    <w:rsid w:val="003F1311"/>
    <w:rsid w:val="00413FB4"/>
    <w:rsid w:val="004333C2"/>
    <w:rsid w:val="00462646"/>
    <w:rsid w:val="004815EC"/>
    <w:rsid w:val="00495E93"/>
    <w:rsid w:val="004A0B93"/>
    <w:rsid w:val="004B206B"/>
    <w:rsid w:val="004B313C"/>
    <w:rsid w:val="004B6897"/>
    <w:rsid w:val="004B6F87"/>
    <w:rsid w:val="004B6FB4"/>
    <w:rsid w:val="004C2521"/>
    <w:rsid w:val="004C79D6"/>
    <w:rsid w:val="004D1192"/>
    <w:rsid w:val="004D3D77"/>
    <w:rsid w:val="004D53EA"/>
    <w:rsid w:val="004E706A"/>
    <w:rsid w:val="0051106C"/>
    <w:rsid w:val="00514936"/>
    <w:rsid w:val="005158A3"/>
    <w:rsid w:val="00536A07"/>
    <w:rsid w:val="005552A8"/>
    <w:rsid w:val="005565F0"/>
    <w:rsid w:val="00574001"/>
    <w:rsid w:val="00583912"/>
    <w:rsid w:val="00585205"/>
    <w:rsid w:val="0058658C"/>
    <w:rsid w:val="005A40C1"/>
    <w:rsid w:val="005A4DBB"/>
    <w:rsid w:val="005B30C6"/>
    <w:rsid w:val="005C5A36"/>
    <w:rsid w:val="005C6317"/>
    <w:rsid w:val="005D3934"/>
    <w:rsid w:val="005E1056"/>
    <w:rsid w:val="005E1863"/>
    <w:rsid w:val="005E4F9A"/>
    <w:rsid w:val="005E52C1"/>
    <w:rsid w:val="005F1AB3"/>
    <w:rsid w:val="005F3329"/>
    <w:rsid w:val="00623935"/>
    <w:rsid w:val="006251BB"/>
    <w:rsid w:val="00645D69"/>
    <w:rsid w:val="0064673E"/>
    <w:rsid w:val="00651257"/>
    <w:rsid w:val="0065461A"/>
    <w:rsid w:val="00660B96"/>
    <w:rsid w:val="00665102"/>
    <w:rsid w:val="006724BF"/>
    <w:rsid w:val="006804DC"/>
    <w:rsid w:val="00691A83"/>
    <w:rsid w:val="00691C3F"/>
    <w:rsid w:val="0069685A"/>
    <w:rsid w:val="006A312B"/>
    <w:rsid w:val="006B59BA"/>
    <w:rsid w:val="006D118A"/>
    <w:rsid w:val="006D3681"/>
    <w:rsid w:val="006E4AB9"/>
    <w:rsid w:val="00714BA4"/>
    <w:rsid w:val="00724D35"/>
    <w:rsid w:val="00734858"/>
    <w:rsid w:val="00735E3B"/>
    <w:rsid w:val="00737D6B"/>
    <w:rsid w:val="007455F0"/>
    <w:rsid w:val="00755E99"/>
    <w:rsid w:val="0077105C"/>
    <w:rsid w:val="00774D96"/>
    <w:rsid w:val="00794B3E"/>
    <w:rsid w:val="0079795E"/>
    <w:rsid w:val="007B12E0"/>
    <w:rsid w:val="007C1F3F"/>
    <w:rsid w:val="007C48FF"/>
    <w:rsid w:val="007E79C0"/>
    <w:rsid w:val="00801BD7"/>
    <w:rsid w:val="008043D6"/>
    <w:rsid w:val="008070BD"/>
    <w:rsid w:val="00840F19"/>
    <w:rsid w:val="00860167"/>
    <w:rsid w:val="00865E6E"/>
    <w:rsid w:val="00876FB9"/>
    <w:rsid w:val="00885224"/>
    <w:rsid w:val="0089057F"/>
    <w:rsid w:val="00892C63"/>
    <w:rsid w:val="00894329"/>
    <w:rsid w:val="008956F8"/>
    <w:rsid w:val="00895B39"/>
    <w:rsid w:val="008A0638"/>
    <w:rsid w:val="008A565A"/>
    <w:rsid w:val="008C762C"/>
    <w:rsid w:val="008D7E6B"/>
    <w:rsid w:val="008E2294"/>
    <w:rsid w:val="008F11B8"/>
    <w:rsid w:val="008F7D25"/>
    <w:rsid w:val="00911C45"/>
    <w:rsid w:val="00914F06"/>
    <w:rsid w:val="00933C26"/>
    <w:rsid w:val="009536F1"/>
    <w:rsid w:val="009548F8"/>
    <w:rsid w:val="00974189"/>
    <w:rsid w:val="009813C8"/>
    <w:rsid w:val="0098283E"/>
    <w:rsid w:val="009845C0"/>
    <w:rsid w:val="00987DB4"/>
    <w:rsid w:val="009913FC"/>
    <w:rsid w:val="009A5A2E"/>
    <w:rsid w:val="009B25F2"/>
    <w:rsid w:val="009B2E2D"/>
    <w:rsid w:val="009D1AF7"/>
    <w:rsid w:val="009D74DE"/>
    <w:rsid w:val="009E299C"/>
    <w:rsid w:val="009E33A9"/>
    <w:rsid w:val="009F1697"/>
    <w:rsid w:val="009F196C"/>
    <w:rsid w:val="009F4737"/>
    <w:rsid w:val="00A05B3F"/>
    <w:rsid w:val="00A106CF"/>
    <w:rsid w:val="00A23567"/>
    <w:rsid w:val="00A31512"/>
    <w:rsid w:val="00A4321D"/>
    <w:rsid w:val="00A52E3A"/>
    <w:rsid w:val="00A53EB4"/>
    <w:rsid w:val="00A61ABB"/>
    <w:rsid w:val="00A6684A"/>
    <w:rsid w:val="00A77358"/>
    <w:rsid w:val="00A917C9"/>
    <w:rsid w:val="00AC52B3"/>
    <w:rsid w:val="00AD34FA"/>
    <w:rsid w:val="00AD4607"/>
    <w:rsid w:val="00B05738"/>
    <w:rsid w:val="00B17444"/>
    <w:rsid w:val="00B43DD3"/>
    <w:rsid w:val="00B5193B"/>
    <w:rsid w:val="00B64701"/>
    <w:rsid w:val="00B66033"/>
    <w:rsid w:val="00B71D2F"/>
    <w:rsid w:val="00B76FC6"/>
    <w:rsid w:val="00B77E4E"/>
    <w:rsid w:val="00B90BC3"/>
    <w:rsid w:val="00BB1EDF"/>
    <w:rsid w:val="00BB582E"/>
    <w:rsid w:val="00BB70C6"/>
    <w:rsid w:val="00BC2DB8"/>
    <w:rsid w:val="00BC37FA"/>
    <w:rsid w:val="00BD3FFF"/>
    <w:rsid w:val="00BF25BC"/>
    <w:rsid w:val="00C03C8C"/>
    <w:rsid w:val="00C23DE1"/>
    <w:rsid w:val="00C267B6"/>
    <w:rsid w:val="00C35041"/>
    <w:rsid w:val="00C42F9C"/>
    <w:rsid w:val="00C51580"/>
    <w:rsid w:val="00C55C30"/>
    <w:rsid w:val="00C62490"/>
    <w:rsid w:val="00C66559"/>
    <w:rsid w:val="00C73CA1"/>
    <w:rsid w:val="00C937FD"/>
    <w:rsid w:val="00C93CDF"/>
    <w:rsid w:val="00C94A05"/>
    <w:rsid w:val="00CB4A8E"/>
    <w:rsid w:val="00CB7800"/>
    <w:rsid w:val="00CC34CE"/>
    <w:rsid w:val="00CC5B33"/>
    <w:rsid w:val="00CD108E"/>
    <w:rsid w:val="00CF20D0"/>
    <w:rsid w:val="00CF3E09"/>
    <w:rsid w:val="00D03A1E"/>
    <w:rsid w:val="00D03F46"/>
    <w:rsid w:val="00D11E4B"/>
    <w:rsid w:val="00D23195"/>
    <w:rsid w:val="00D2568B"/>
    <w:rsid w:val="00D818FB"/>
    <w:rsid w:val="00D95354"/>
    <w:rsid w:val="00DA30DA"/>
    <w:rsid w:val="00DB67A4"/>
    <w:rsid w:val="00DC0DA3"/>
    <w:rsid w:val="00DC218F"/>
    <w:rsid w:val="00DC3AE7"/>
    <w:rsid w:val="00DC5B60"/>
    <w:rsid w:val="00DD7A70"/>
    <w:rsid w:val="00DE40E0"/>
    <w:rsid w:val="00DE6176"/>
    <w:rsid w:val="00E04C7A"/>
    <w:rsid w:val="00E07C7A"/>
    <w:rsid w:val="00E14D6E"/>
    <w:rsid w:val="00E15B04"/>
    <w:rsid w:val="00E2240C"/>
    <w:rsid w:val="00E228AE"/>
    <w:rsid w:val="00E53368"/>
    <w:rsid w:val="00E629CD"/>
    <w:rsid w:val="00E645B2"/>
    <w:rsid w:val="00E72339"/>
    <w:rsid w:val="00E756BB"/>
    <w:rsid w:val="00E762D1"/>
    <w:rsid w:val="00E81AE3"/>
    <w:rsid w:val="00E8421D"/>
    <w:rsid w:val="00EA408A"/>
    <w:rsid w:val="00EA5B82"/>
    <w:rsid w:val="00EE17B7"/>
    <w:rsid w:val="00EF5E81"/>
    <w:rsid w:val="00F0451D"/>
    <w:rsid w:val="00F12A1F"/>
    <w:rsid w:val="00F23425"/>
    <w:rsid w:val="00F253D9"/>
    <w:rsid w:val="00F2623C"/>
    <w:rsid w:val="00F337FF"/>
    <w:rsid w:val="00F33AE4"/>
    <w:rsid w:val="00F464FB"/>
    <w:rsid w:val="00F56AE4"/>
    <w:rsid w:val="00F874B3"/>
    <w:rsid w:val="00F875B7"/>
    <w:rsid w:val="00F919A0"/>
    <w:rsid w:val="00F937D0"/>
    <w:rsid w:val="00F9467C"/>
    <w:rsid w:val="00FA08BB"/>
    <w:rsid w:val="00FB4551"/>
    <w:rsid w:val="00FB6581"/>
    <w:rsid w:val="00FC6C44"/>
    <w:rsid w:val="00FC7EC9"/>
    <w:rsid w:val="00FD26BF"/>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96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941233">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2058580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uropean-forum-emva.org"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393CA-49AC-454A-9E4F-26A5A2CFC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B3178-A6B4-40F6-B20C-7EB9A6CAAA91}">
  <ds:schemaRefs>
    <ds:schemaRef ds:uri="http://schemas.microsoft.com/sharepoint/v3/contenttype/forms"/>
  </ds:schemaRefs>
</ds:datastoreItem>
</file>

<file path=customXml/itemProps3.xml><?xml version="1.0" encoding="utf-8"?>
<ds:datastoreItem xmlns:ds="http://schemas.openxmlformats.org/officeDocument/2006/customXml" ds:itemID="{B3F63322-B7F7-44FB-BC90-80594D21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5356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User</cp:lastModifiedBy>
  <cp:revision>3</cp:revision>
  <cp:lastPrinted>2022-11-10T16:06:00Z</cp:lastPrinted>
  <dcterms:created xsi:type="dcterms:W3CDTF">2025-09-10T10:08:00Z</dcterms:created>
  <dcterms:modified xsi:type="dcterms:W3CDTF">2025-09-10T10:09:00Z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