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2D863BA5" w14:textId="77777777" w:rsidR="006246A9" w:rsidRPr="00627EFF" w:rsidRDefault="00370175" w:rsidP="006246A9">
      <w:pPr>
        <w:framePr w:w="4780" w:h="2353" w:hRule="exact" w:wrap="auto" w:vAnchor="page" w:hAnchor="page" w:x="1377" w:y="2713"/>
        <w:rPr>
          <w:rFonts w:cs="Arial"/>
          <w:b/>
          <w:sz w:val="28"/>
          <w:lang w:val="it-IT"/>
        </w:rPr>
      </w:pPr>
      <w:r w:rsidRPr="007E275C">
        <w:rPr>
          <w:rFonts w:cs="Arial"/>
          <w:lang w:val="it-IT"/>
        </w:rPr>
        <w:br/>
      </w:r>
      <w:bookmarkStart w:id="0" w:name="_GoBack"/>
      <w:r w:rsidR="006246A9" w:rsidRPr="00627EFF">
        <w:rPr>
          <w:rFonts w:cs="Arial"/>
          <w:b/>
          <w:sz w:val="28"/>
          <w:lang w:val="it-IT"/>
        </w:rPr>
        <w:t>COMUNICATO STAMPA</w:t>
      </w:r>
      <w:bookmarkEnd w:id="0"/>
    </w:p>
    <w:p w14:paraId="11AAFD04" w14:textId="77777777" w:rsidR="006246A9" w:rsidRPr="007E275C" w:rsidRDefault="006246A9" w:rsidP="006246A9">
      <w:pPr>
        <w:framePr w:w="4780" w:h="2353" w:hRule="exact" w:wrap="auto" w:vAnchor="page" w:hAnchor="page" w:x="1377" w:y="2713"/>
        <w:rPr>
          <w:rFonts w:cs="Arial"/>
          <w:sz w:val="28"/>
          <w:lang w:val="it-IT"/>
        </w:rPr>
      </w:pPr>
    </w:p>
    <w:p w14:paraId="62CE2DC7" w14:textId="67B92E49" w:rsidR="00370175" w:rsidRPr="007E275C" w:rsidRDefault="006246A9" w:rsidP="006246A9">
      <w:pPr>
        <w:framePr w:w="4780" w:h="2353" w:hRule="exact" w:wrap="auto" w:vAnchor="page" w:hAnchor="page" w:x="1377" w:y="2713"/>
        <w:rPr>
          <w:rFonts w:cs="Arial"/>
          <w:lang w:val="it-IT"/>
        </w:rPr>
      </w:pPr>
      <w:r w:rsidRPr="007E275C">
        <w:rPr>
          <w:rFonts w:cs="Arial"/>
          <w:sz w:val="28"/>
          <w:lang w:val="it-IT"/>
        </w:rPr>
        <w:t>per il rilascio immediato</w:t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</w:p>
    <w:p w14:paraId="1ABF27C0" w14:textId="01471D99" w:rsidR="00370175" w:rsidRPr="00B1313C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B1313C">
        <w:rPr>
          <w:sz w:val="20"/>
          <w:lang w:val="en-US"/>
        </w:rPr>
        <w:t>Andreas Breyer</w:t>
      </w:r>
      <w:r w:rsidRPr="00B1313C">
        <w:rPr>
          <w:sz w:val="20"/>
          <w:lang w:val="en-US"/>
        </w:rPr>
        <w:br/>
        <w:t xml:space="preserve"> </w:t>
      </w:r>
      <w:r w:rsidRPr="00B1313C">
        <w:rPr>
          <w:sz w:val="20"/>
          <w:lang w:val="en-US"/>
        </w:rPr>
        <w:tab/>
      </w:r>
      <w:r w:rsidRPr="00B1313C">
        <w:rPr>
          <w:sz w:val="20"/>
          <w:lang w:val="en-US"/>
        </w:rPr>
        <w:tab/>
        <w:t>Manager Media Relations</w:t>
      </w:r>
      <w:r w:rsidRPr="00B1313C">
        <w:rPr>
          <w:sz w:val="20"/>
          <w:lang w:val="en-US"/>
        </w:rPr>
        <w:br/>
      </w:r>
      <w:r w:rsidRPr="00B1313C">
        <w:rPr>
          <w:sz w:val="20"/>
          <w:lang w:val="en-US"/>
        </w:rPr>
        <w:br/>
      </w:r>
      <w:r w:rsidRPr="00B1313C">
        <w:rPr>
          <w:sz w:val="16"/>
          <w:szCs w:val="16"/>
          <w:lang w:val="en-US"/>
        </w:rPr>
        <w:t xml:space="preserve"> </w:t>
      </w:r>
      <w:r w:rsidRPr="00B1313C">
        <w:rPr>
          <w:sz w:val="16"/>
          <w:szCs w:val="16"/>
          <w:lang w:val="en-US"/>
        </w:rPr>
        <w:tab/>
        <w:t>Mobile</w:t>
      </w:r>
      <w:r w:rsidRPr="00B1313C">
        <w:rPr>
          <w:sz w:val="20"/>
          <w:lang w:val="en-US"/>
        </w:rPr>
        <w:tab/>
        <w:t>+49 151 1242 8585</w:t>
      </w:r>
      <w:r w:rsidRPr="00B1313C">
        <w:rPr>
          <w:sz w:val="20"/>
          <w:lang w:val="en-US"/>
        </w:rPr>
        <w:br/>
      </w:r>
      <w:r w:rsidRPr="00B1313C">
        <w:rPr>
          <w:sz w:val="16"/>
          <w:szCs w:val="16"/>
          <w:lang w:val="en-US"/>
        </w:rPr>
        <w:t xml:space="preserve"> </w:t>
      </w:r>
      <w:r w:rsidRPr="00B1313C">
        <w:rPr>
          <w:sz w:val="16"/>
          <w:szCs w:val="16"/>
          <w:lang w:val="en-US"/>
        </w:rPr>
        <w:tab/>
        <w:t>E-Mail</w:t>
      </w:r>
      <w:r w:rsidRPr="00B1313C">
        <w:rPr>
          <w:sz w:val="20"/>
          <w:lang w:val="en-US"/>
        </w:rPr>
        <w:tab/>
        <w:t>press@emva.org</w:t>
      </w:r>
      <w:r w:rsidRPr="00B1313C">
        <w:rPr>
          <w:sz w:val="20"/>
          <w:lang w:val="en-US"/>
        </w:rPr>
        <w:br/>
      </w:r>
      <w:r w:rsidR="000D2E28" w:rsidRPr="00B1313C">
        <w:rPr>
          <w:rFonts w:cs="Arial"/>
          <w:sz w:val="20"/>
          <w:lang w:val="en-US"/>
        </w:rPr>
        <w:br/>
        <w:t xml:space="preserve"> </w:t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16"/>
          <w:szCs w:val="16"/>
          <w:lang w:val="en-US"/>
        </w:rPr>
        <w:t xml:space="preserve"> </w:t>
      </w:r>
      <w:r w:rsidR="000D2E28" w:rsidRPr="00B1313C">
        <w:rPr>
          <w:rFonts w:cs="Arial"/>
          <w:sz w:val="16"/>
          <w:szCs w:val="16"/>
          <w:lang w:val="en-US"/>
        </w:rPr>
        <w:tab/>
      </w:r>
      <w:r w:rsidR="000D2E28" w:rsidRPr="00B1313C">
        <w:rPr>
          <w:rFonts w:cs="Arial"/>
          <w:sz w:val="20"/>
          <w:lang w:val="en-US"/>
        </w:rPr>
        <w:br/>
      </w:r>
      <w:r w:rsidR="000D2E28" w:rsidRPr="00B1313C">
        <w:rPr>
          <w:rFonts w:cs="Arial"/>
          <w:sz w:val="16"/>
          <w:szCs w:val="16"/>
          <w:lang w:val="en-US"/>
        </w:rPr>
        <w:tab/>
      </w:r>
      <w:r w:rsidR="000D2E28" w:rsidRPr="00B1313C">
        <w:rPr>
          <w:rFonts w:cs="Arial"/>
          <w:sz w:val="20"/>
          <w:lang w:val="en-US"/>
        </w:rPr>
        <w:br/>
      </w:r>
      <w:r w:rsidR="000D2E28" w:rsidRPr="00B1313C">
        <w:rPr>
          <w:rFonts w:cs="Arial"/>
          <w:sz w:val="20"/>
          <w:lang w:val="en-US"/>
        </w:rPr>
        <w:br/>
      </w:r>
      <w:r w:rsidR="000D2E28" w:rsidRPr="00B1313C">
        <w:rPr>
          <w:rFonts w:cs="Arial"/>
          <w:sz w:val="16"/>
          <w:szCs w:val="16"/>
          <w:lang w:val="en-US"/>
        </w:rPr>
        <w:t xml:space="preserve"> </w:t>
      </w:r>
      <w:r w:rsidR="000D2E28" w:rsidRPr="00B1313C">
        <w:rPr>
          <w:rFonts w:cs="Arial"/>
          <w:sz w:val="16"/>
          <w:szCs w:val="16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</w:p>
    <w:p w14:paraId="3264BF47" w14:textId="6DA27E6E" w:rsidR="00D25842" w:rsidRPr="00B1313C" w:rsidRDefault="0044235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442351">
        <w:rPr>
          <w:rFonts w:cs="Arial"/>
          <w:sz w:val="20"/>
          <w:lang w:val="en-US"/>
        </w:rPr>
        <w:t xml:space="preserve">28 </w:t>
      </w:r>
      <w:proofErr w:type="spellStart"/>
      <w:r w:rsidRPr="00442351">
        <w:rPr>
          <w:rFonts w:cs="Arial"/>
          <w:sz w:val="20"/>
          <w:lang w:val="en-US"/>
        </w:rPr>
        <w:t>febbraio</w:t>
      </w:r>
      <w:proofErr w:type="spellEnd"/>
      <w:r w:rsidRPr="00442351">
        <w:rPr>
          <w:rFonts w:cs="Arial"/>
          <w:sz w:val="20"/>
          <w:lang w:val="en-US"/>
        </w:rPr>
        <w:t xml:space="preserve"> 2025</w:t>
      </w:r>
    </w:p>
    <w:p w14:paraId="3164BBF9" w14:textId="77777777" w:rsidR="00972CE4" w:rsidRPr="00B1313C" w:rsidRDefault="00972CE4">
      <w:pPr>
        <w:tabs>
          <w:tab w:val="right" w:pos="2268"/>
          <w:tab w:val="right" w:pos="4678"/>
        </w:tabs>
        <w:jc w:val="right"/>
        <w:rPr>
          <w:rFonts w:cs="Arial"/>
          <w:lang w:val="en-US"/>
        </w:rPr>
      </w:pPr>
    </w:p>
    <w:p w14:paraId="5E0AC80E" w14:textId="77777777" w:rsidR="00D25842" w:rsidRPr="002D51DF" w:rsidRDefault="000D2E28">
      <w:pPr>
        <w:spacing w:after="240"/>
        <w:ind w:hanging="993"/>
        <w:rPr>
          <w:rFonts w:cs="Arial"/>
          <w:lang w:val="it-IT"/>
        </w:rPr>
      </w:pPr>
      <w:r w:rsidRPr="002D51DF">
        <w:rPr>
          <w:rFonts w:cs="Arial"/>
          <w:sz w:val="12"/>
          <w:szCs w:val="12"/>
          <w:lang w:val="it-IT"/>
        </w:rPr>
        <w:t>_</w:t>
      </w:r>
    </w:p>
    <w:p w14:paraId="22F2D9EB" w14:textId="77777777" w:rsidR="00442351" w:rsidRPr="00442351" w:rsidRDefault="00442351" w:rsidP="00442351">
      <w:pPr>
        <w:spacing w:after="200" w:line="360" w:lineRule="auto"/>
        <w:jc w:val="center"/>
        <w:rPr>
          <w:rFonts w:cs="Arial"/>
          <w:b/>
          <w:sz w:val="28"/>
          <w:szCs w:val="28"/>
          <w:lang w:val="it-IT" w:bidi="ar-SA"/>
        </w:rPr>
      </w:pPr>
      <w:proofErr w:type="spellStart"/>
      <w:proofErr w:type="gramStart"/>
      <w:r w:rsidRPr="00442351">
        <w:rPr>
          <w:rFonts w:cs="Arial"/>
          <w:b/>
          <w:sz w:val="28"/>
          <w:szCs w:val="28"/>
          <w:lang w:val="it-IT" w:bidi="ar-SA"/>
        </w:rPr>
        <w:t>LogiMAT</w:t>
      </w:r>
      <w:proofErr w:type="spellEnd"/>
      <w:r w:rsidRPr="00442351">
        <w:rPr>
          <w:rFonts w:cs="Arial"/>
          <w:b/>
          <w:sz w:val="28"/>
          <w:szCs w:val="28"/>
          <w:lang w:val="it-IT" w:bidi="ar-SA"/>
        </w:rPr>
        <w:t xml:space="preserve"> 2025: i punti di forza degli espositori nello stand comune EMVA</w:t>
      </w:r>
      <w:proofErr w:type="gramEnd"/>
    </w:p>
    <w:p w14:paraId="721025BA" w14:textId="3F23809A" w:rsidR="0035703C" w:rsidRDefault="00442351" w:rsidP="00442351">
      <w:pPr>
        <w:spacing w:after="200" w:line="360" w:lineRule="auto"/>
        <w:jc w:val="center"/>
        <w:rPr>
          <w:rFonts w:cs="Arial"/>
          <w:b/>
          <w:sz w:val="24"/>
          <w:szCs w:val="24"/>
          <w:lang w:val="it-IT" w:bidi="ar-SA"/>
        </w:rPr>
      </w:pPr>
      <w:r w:rsidRPr="00442351">
        <w:rPr>
          <w:rFonts w:cs="Arial"/>
          <w:b/>
          <w:sz w:val="24"/>
          <w:szCs w:val="24"/>
          <w:lang w:val="it-IT" w:bidi="ar-SA"/>
        </w:rPr>
        <w:t xml:space="preserve">Otto membri EMVA co-espositori presentano la tecnologia di visione artificiale per le applicazioni </w:t>
      </w:r>
      <w:proofErr w:type="gramStart"/>
      <w:r w:rsidRPr="00442351">
        <w:rPr>
          <w:rFonts w:cs="Arial"/>
          <w:b/>
          <w:sz w:val="24"/>
          <w:szCs w:val="24"/>
          <w:lang w:val="it-IT" w:bidi="ar-SA"/>
        </w:rPr>
        <w:t>logistiche</w:t>
      </w:r>
      <w:proofErr w:type="gramEnd"/>
    </w:p>
    <w:p w14:paraId="50096325" w14:textId="77777777" w:rsidR="00442351" w:rsidRPr="0035703C" w:rsidRDefault="00442351" w:rsidP="00442351">
      <w:pPr>
        <w:spacing w:after="120" w:line="360" w:lineRule="auto"/>
        <w:jc w:val="center"/>
        <w:rPr>
          <w:rFonts w:cs="Arial"/>
          <w:b/>
          <w:sz w:val="24"/>
          <w:szCs w:val="24"/>
          <w:lang w:val="it-IT" w:bidi="ar-SA"/>
        </w:rPr>
      </w:pPr>
    </w:p>
    <w:p w14:paraId="01714A62" w14:textId="3C8D0904" w:rsidR="00442351" w:rsidRPr="00442351" w:rsidRDefault="0035703C" w:rsidP="00442351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bookmarkStart w:id="1" w:name="_heading=h.ok3gucnuaj0w" w:colFirst="0" w:colLast="0"/>
      <w:bookmarkEnd w:id="1"/>
      <w:r w:rsidRPr="00442351">
        <w:rPr>
          <w:rFonts w:cs="Arial"/>
          <w:i/>
          <w:sz w:val="24"/>
          <w:szCs w:val="24"/>
          <w:lang w:val="it-IT" w:bidi="ar-SA"/>
        </w:rPr>
        <w:t xml:space="preserve">Barcellona, </w:t>
      </w:r>
      <w:r w:rsidR="00442351" w:rsidRPr="00442351">
        <w:rPr>
          <w:rFonts w:cs="Arial"/>
          <w:i/>
          <w:sz w:val="24"/>
          <w:szCs w:val="24"/>
          <w:lang w:val="it-IT" w:bidi="ar-SA"/>
        </w:rPr>
        <w:t>28 febbraio 2025</w:t>
      </w:r>
      <w:r w:rsidR="00A400AC" w:rsidRPr="00442351">
        <w:rPr>
          <w:rFonts w:cs="Arial"/>
          <w:i/>
          <w:sz w:val="24"/>
          <w:szCs w:val="24"/>
          <w:lang w:val="it-IT" w:bidi="ar-SA"/>
        </w:rPr>
        <w:t>.</w:t>
      </w:r>
      <w:r w:rsidR="00A400AC" w:rsidRPr="002D51DF">
        <w:rPr>
          <w:rFonts w:cs="Arial"/>
          <w:sz w:val="24"/>
          <w:szCs w:val="24"/>
          <w:lang w:val="it-IT" w:bidi="ar-SA"/>
        </w:rPr>
        <w:t xml:space="preserve"> </w:t>
      </w:r>
      <w:r w:rsidR="00442351" w:rsidRPr="00442351">
        <w:rPr>
          <w:rFonts w:cs="Arial"/>
          <w:sz w:val="24"/>
          <w:szCs w:val="24"/>
          <w:lang w:val="it-IT" w:bidi="ar-SA"/>
        </w:rPr>
        <w:t xml:space="preserve">Per la seconda volta, EMVA sarà rappresentata al </w:t>
      </w:r>
      <w:proofErr w:type="spellStart"/>
      <w:r w:rsidR="00442351" w:rsidRPr="00442351">
        <w:rPr>
          <w:rFonts w:cs="Arial"/>
          <w:sz w:val="24"/>
          <w:szCs w:val="24"/>
          <w:lang w:val="it-IT" w:bidi="ar-SA"/>
        </w:rPr>
        <w:t>LogiMAT</w:t>
      </w:r>
      <w:proofErr w:type="spellEnd"/>
      <w:r w:rsidR="00442351" w:rsidRPr="00442351">
        <w:rPr>
          <w:rFonts w:cs="Arial"/>
          <w:sz w:val="24"/>
          <w:szCs w:val="24"/>
          <w:lang w:val="it-IT" w:bidi="ar-SA"/>
        </w:rPr>
        <w:t xml:space="preserve"> con uno stand comune. Dall'</w:t>
      </w:r>
      <w:proofErr w:type="gramStart"/>
      <w:r w:rsidR="00442351" w:rsidRPr="00442351">
        <w:rPr>
          <w:rFonts w:cs="Arial"/>
          <w:sz w:val="24"/>
          <w:szCs w:val="24"/>
          <w:lang w:val="it-IT" w:bidi="ar-SA"/>
        </w:rPr>
        <w:t>11</w:t>
      </w:r>
      <w:proofErr w:type="gramEnd"/>
      <w:r w:rsidR="00442351" w:rsidRPr="00442351">
        <w:rPr>
          <w:rFonts w:cs="Arial"/>
          <w:sz w:val="24"/>
          <w:szCs w:val="24"/>
          <w:lang w:val="it-IT" w:bidi="ar-SA"/>
        </w:rPr>
        <w:t xml:space="preserve"> al 13 marzo, otto aziende associate a EMVA presenteranno le loro ultime soluzioni di elaborazione delle immagini per l'industria logistica alla fiera di Stoccarda nel </w:t>
      </w:r>
      <w:r w:rsidR="00442351" w:rsidRPr="00FA7CAF">
        <w:rPr>
          <w:rFonts w:cs="Arial"/>
          <w:b/>
          <w:sz w:val="24"/>
          <w:szCs w:val="24"/>
          <w:lang w:val="it-IT" w:bidi="ar-SA"/>
        </w:rPr>
        <w:t>padiglione 2, stand 2C18</w:t>
      </w:r>
      <w:r w:rsidR="00442351">
        <w:rPr>
          <w:rFonts w:cs="Arial"/>
          <w:sz w:val="24"/>
          <w:szCs w:val="24"/>
          <w:lang w:val="it-IT" w:bidi="ar-SA"/>
        </w:rPr>
        <w:t>:</w:t>
      </w:r>
      <w:r w:rsidR="00442351" w:rsidRPr="00442351">
        <w:rPr>
          <w:rFonts w:cs="Arial"/>
          <w:sz w:val="24"/>
          <w:szCs w:val="24"/>
          <w:lang w:val="it-IT" w:bidi="ar-SA"/>
        </w:rPr>
        <w:t xml:space="preserve"> </w:t>
      </w:r>
    </w:p>
    <w:p w14:paraId="723F50D7" w14:textId="77777777" w:rsidR="00442351" w:rsidRPr="00442351" w:rsidRDefault="00442351" w:rsidP="00442351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020D2DA3" w14:textId="099FA890" w:rsidR="00442351" w:rsidRPr="00442351" w:rsidRDefault="00442351" w:rsidP="00442351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442351">
        <w:rPr>
          <w:rFonts w:cs="Arial"/>
          <w:i/>
          <w:sz w:val="24"/>
          <w:szCs w:val="24"/>
          <w:lang w:val="it-IT" w:bidi="ar-SA"/>
        </w:rPr>
        <w:t xml:space="preserve">MBJ </w:t>
      </w:r>
      <w:proofErr w:type="spellStart"/>
      <w:r w:rsidRPr="00442351">
        <w:rPr>
          <w:rFonts w:cs="Arial"/>
          <w:i/>
          <w:sz w:val="24"/>
          <w:szCs w:val="24"/>
          <w:lang w:val="it-IT" w:bidi="ar-SA"/>
        </w:rPr>
        <w:t>Imaging</w:t>
      </w:r>
      <w:proofErr w:type="spellEnd"/>
      <w:r w:rsidRPr="00442351">
        <w:rPr>
          <w:rFonts w:cs="Arial"/>
          <w:sz w:val="24"/>
          <w:szCs w:val="24"/>
          <w:lang w:val="it-IT" w:bidi="ar-SA"/>
        </w:rPr>
        <w:t xml:space="preserve"> presenterà, tra l'altro, il suo prodotto </w:t>
      </w:r>
      <w:proofErr w:type="spellStart"/>
      <w:r w:rsidRPr="00442351">
        <w:rPr>
          <w:rFonts w:cs="Arial"/>
          <w:sz w:val="24"/>
          <w:szCs w:val="24"/>
          <w:lang w:val="it-IT" w:bidi="ar-SA"/>
        </w:rPr>
        <w:t>Patternlight</w:t>
      </w:r>
      <w:proofErr w:type="spellEnd"/>
      <w:r w:rsidRPr="00442351">
        <w:rPr>
          <w:rFonts w:cs="Arial"/>
          <w:sz w:val="24"/>
          <w:szCs w:val="24"/>
          <w:lang w:val="it-IT" w:bidi="ar-SA"/>
        </w:rPr>
        <w:t xml:space="preserve">. Questo prodotto proietta i modelli sulle superfici e consente di </w:t>
      </w:r>
      <w:proofErr w:type="gramStart"/>
      <w:r w:rsidRPr="00442351">
        <w:rPr>
          <w:rFonts w:cs="Arial"/>
          <w:sz w:val="24"/>
          <w:szCs w:val="24"/>
          <w:lang w:val="it-IT" w:bidi="ar-SA"/>
        </w:rPr>
        <w:t>effettuare</w:t>
      </w:r>
      <w:proofErr w:type="gramEnd"/>
      <w:r w:rsidRPr="00442351">
        <w:rPr>
          <w:rFonts w:cs="Arial"/>
          <w:sz w:val="24"/>
          <w:szCs w:val="24"/>
          <w:lang w:val="it-IT" w:bidi="ar-SA"/>
        </w:rPr>
        <w:t xml:space="preserve"> misurazioni 3D con la stereoscopia. L'azienda presenterà anche </w:t>
      </w:r>
      <w:proofErr w:type="spellStart"/>
      <w:r w:rsidRPr="00442351">
        <w:rPr>
          <w:rFonts w:cs="Arial"/>
          <w:sz w:val="24"/>
          <w:szCs w:val="24"/>
          <w:lang w:val="it-IT" w:bidi="ar-SA"/>
        </w:rPr>
        <w:t>Cooled</w:t>
      </w:r>
      <w:proofErr w:type="spellEnd"/>
      <w:r w:rsidRPr="00442351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442351">
        <w:rPr>
          <w:rFonts w:cs="Arial"/>
          <w:sz w:val="24"/>
          <w:szCs w:val="24"/>
          <w:lang w:val="it-IT" w:bidi="ar-SA"/>
        </w:rPr>
        <w:t>Power</w:t>
      </w:r>
      <w:proofErr w:type="spellEnd"/>
      <w:r w:rsidRPr="00442351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442351">
        <w:rPr>
          <w:rFonts w:cs="Arial"/>
          <w:sz w:val="24"/>
          <w:szCs w:val="24"/>
          <w:lang w:val="it-IT" w:bidi="ar-SA"/>
        </w:rPr>
        <w:t>Spotlight</w:t>
      </w:r>
      <w:proofErr w:type="spellEnd"/>
      <w:r w:rsidRPr="00442351">
        <w:rPr>
          <w:rFonts w:cs="Arial"/>
          <w:sz w:val="24"/>
          <w:szCs w:val="24"/>
          <w:lang w:val="it-IT" w:bidi="ar-SA"/>
        </w:rPr>
        <w:t>, una lampada ad alte prestazioni ottimizzata per il funzionamento continuo con raffreddamento attivo ad aria e un controller integrato per una facile messa in funzione.</w:t>
      </w:r>
    </w:p>
    <w:p w14:paraId="4E9C8A06" w14:textId="77777777" w:rsidR="00442351" w:rsidRDefault="00442351" w:rsidP="00442351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79A6FA90" w14:textId="77777777" w:rsidR="005773A4" w:rsidRPr="005773A4" w:rsidRDefault="005773A4" w:rsidP="005773A4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proofErr w:type="spellStart"/>
      <w:proofErr w:type="gramStart"/>
      <w:r w:rsidRPr="005773A4">
        <w:rPr>
          <w:rFonts w:cs="Arial"/>
          <w:i/>
          <w:sz w:val="24"/>
          <w:szCs w:val="24"/>
          <w:lang w:val="it-IT" w:bidi="ar-SA"/>
        </w:rPr>
        <w:t>phil-vision</w:t>
      </w:r>
      <w:proofErr w:type="spellEnd"/>
      <w:proofErr w:type="gramEnd"/>
      <w:r w:rsidRPr="005773A4">
        <w:rPr>
          <w:rFonts w:cs="Arial"/>
          <w:sz w:val="24"/>
          <w:szCs w:val="24"/>
          <w:lang w:val="it-IT" w:bidi="ar-SA"/>
        </w:rPr>
        <w:t xml:space="preserve"> presenterà allo stand comune di EMVA il </w:t>
      </w:r>
      <w:proofErr w:type="spellStart"/>
      <w:r w:rsidRPr="005773A4">
        <w:rPr>
          <w:rFonts w:cs="Arial"/>
          <w:sz w:val="24"/>
          <w:szCs w:val="24"/>
          <w:lang w:val="it-IT" w:bidi="ar-SA"/>
        </w:rPr>
        <w:t>FeaturePrint</w:t>
      </w:r>
      <w:proofErr w:type="spellEnd"/>
      <w:r w:rsidRPr="005773A4">
        <w:rPr>
          <w:rFonts w:cs="Arial"/>
          <w:sz w:val="24"/>
          <w:szCs w:val="24"/>
          <w:lang w:val="it-IT" w:bidi="ar-SA"/>
        </w:rPr>
        <w:t xml:space="preserve">®, un metodo rivoluzionario di identificazione senza caratteristiche stampate. Al posto degli ID convenzionali, le caratteristiche del prodotto o dell'imballaggio </w:t>
      </w:r>
      <w:proofErr w:type="gramStart"/>
      <w:r w:rsidRPr="005773A4">
        <w:rPr>
          <w:rFonts w:cs="Arial"/>
          <w:sz w:val="24"/>
          <w:szCs w:val="24"/>
          <w:lang w:val="it-IT" w:bidi="ar-SA"/>
        </w:rPr>
        <w:t>vengono</w:t>
      </w:r>
      <w:proofErr w:type="gramEnd"/>
      <w:r w:rsidRPr="005773A4">
        <w:rPr>
          <w:rFonts w:cs="Arial"/>
          <w:sz w:val="24"/>
          <w:szCs w:val="24"/>
          <w:lang w:val="it-IT" w:bidi="ar-SA"/>
        </w:rPr>
        <w:t xml:space="preserve"> utilizzate come </w:t>
      </w:r>
      <w:r w:rsidRPr="005773A4">
        <w:rPr>
          <w:rFonts w:cs="Arial"/>
          <w:sz w:val="24"/>
          <w:szCs w:val="24"/>
          <w:lang w:val="it-IT" w:bidi="ar-SA"/>
        </w:rPr>
        <w:lastRenderedPageBreak/>
        <w:t>elemento di identificazione unico. L'innovativo riconoscimento degli oggetti si basa su una perfetta acquisizione delle immagini e sull'intelligenza artificiale.</w:t>
      </w:r>
    </w:p>
    <w:p w14:paraId="15E75DC0" w14:textId="77777777" w:rsidR="005773A4" w:rsidRPr="005773A4" w:rsidRDefault="005773A4" w:rsidP="005773A4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4D124213" w14:textId="680456E7" w:rsidR="00442351" w:rsidRPr="00442351" w:rsidRDefault="005773A4" w:rsidP="005773A4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5773A4">
        <w:rPr>
          <w:rFonts w:cs="Arial"/>
          <w:sz w:val="24"/>
          <w:szCs w:val="24"/>
          <w:lang w:val="it-IT" w:bidi="ar-SA"/>
        </w:rPr>
        <w:t xml:space="preserve">Le soluzioni AI </w:t>
      </w:r>
      <w:proofErr w:type="spellStart"/>
      <w:r w:rsidRPr="005773A4">
        <w:rPr>
          <w:rFonts w:cs="Arial"/>
          <w:sz w:val="24"/>
          <w:szCs w:val="24"/>
          <w:lang w:val="it-IT" w:bidi="ar-SA"/>
        </w:rPr>
        <w:t>edge</w:t>
      </w:r>
      <w:proofErr w:type="spellEnd"/>
      <w:r w:rsidRPr="005773A4">
        <w:rPr>
          <w:rFonts w:cs="Arial"/>
          <w:sz w:val="24"/>
          <w:szCs w:val="24"/>
          <w:lang w:val="it-IT" w:bidi="ar-SA"/>
        </w:rPr>
        <w:t xml:space="preserve"> di </w:t>
      </w:r>
      <w:proofErr w:type="spellStart"/>
      <w:r w:rsidRPr="005773A4">
        <w:rPr>
          <w:rFonts w:cs="Arial"/>
          <w:i/>
          <w:sz w:val="24"/>
          <w:szCs w:val="24"/>
          <w:lang w:val="it-IT" w:bidi="ar-SA"/>
        </w:rPr>
        <w:t>Advantech</w:t>
      </w:r>
      <w:proofErr w:type="spellEnd"/>
      <w:r w:rsidRPr="005773A4">
        <w:rPr>
          <w:rFonts w:cs="Arial"/>
          <w:i/>
          <w:sz w:val="24"/>
          <w:szCs w:val="24"/>
          <w:lang w:val="it-IT" w:bidi="ar-SA"/>
        </w:rPr>
        <w:t xml:space="preserve"> </w:t>
      </w:r>
      <w:r w:rsidRPr="005773A4">
        <w:rPr>
          <w:rFonts w:cs="Arial"/>
          <w:sz w:val="24"/>
          <w:szCs w:val="24"/>
          <w:lang w:val="it-IT" w:bidi="ar-SA"/>
        </w:rPr>
        <w:t xml:space="preserve">portano intelligenza alle operazioni logistiche. La serie MIC </w:t>
      </w:r>
      <w:proofErr w:type="spellStart"/>
      <w:r w:rsidRPr="005773A4">
        <w:rPr>
          <w:rFonts w:cs="Arial"/>
          <w:sz w:val="24"/>
          <w:szCs w:val="24"/>
          <w:lang w:val="it-IT" w:bidi="ar-SA"/>
        </w:rPr>
        <w:t>Jetson</w:t>
      </w:r>
      <w:proofErr w:type="spellEnd"/>
      <w:r w:rsidRPr="005773A4">
        <w:rPr>
          <w:rFonts w:cs="Arial"/>
          <w:sz w:val="24"/>
          <w:szCs w:val="24"/>
          <w:lang w:val="it-IT" w:bidi="ar-SA"/>
        </w:rPr>
        <w:t xml:space="preserve"> si basa su NVIDIA® </w:t>
      </w:r>
      <w:proofErr w:type="spellStart"/>
      <w:r w:rsidRPr="005773A4">
        <w:rPr>
          <w:rFonts w:cs="Arial"/>
          <w:sz w:val="24"/>
          <w:szCs w:val="24"/>
          <w:lang w:val="it-IT" w:bidi="ar-SA"/>
        </w:rPr>
        <w:t>Jetson</w:t>
      </w:r>
      <w:proofErr w:type="spellEnd"/>
      <w:r w:rsidRPr="005773A4">
        <w:rPr>
          <w:rFonts w:cs="Arial"/>
          <w:sz w:val="24"/>
          <w:szCs w:val="24"/>
          <w:lang w:val="it-IT" w:bidi="ar-SA"/>
        </w:rPr>
        <w:t xml:space="preserve">™ e offre prestazioni GPU di livello workstation, ideali per lo smistamento automatico, l'ispezione dei pacchi, l'ottimizzazione dei percorsi e l'automazione del magazzino. Per i robot mobili autonomi (AMR), il sistema </w:t>
      </w:r>
      <w:proofErr w:type="gramStart"/>
      <w:r w:rsidRPr="005773A4">
        <w:rPr>
          <w:rFonts w:cs="Arial"/>
          <w:sz w:val="24"/>
          <w:szCs w:val="24"/>
          <w:lang w:val="it-IT" w:bidi="ar-SA"/>
        </w:rPr>
        <w:t xml:space="preserve">di </w:t>
      </w:r>
      <w:proofErr w:type="gramEnd"/>
      <w:r w:rsidRPr="005773A4">
        <w:rPr>
          <w:rFonts w:cs="Arial"/>
          <w:sz w:val="24"/>
          <w:szCs w:val="24"/>
          <w:lang w:val="it-IT" w:bidi="ar-SA"/>
        </w:rPr>
        <w:t>inferenza AI MIC-732-AO fornisce le funzionalità AI necessarie per una navigazione precisa, il riconoscimento degli oggetti e il processo decisionale in tempo reale negli ambienti di magazzino e logistica.</w:t>
      </w:r>
    </w:p>
    <w:p w14:paraId="444012BE" w14:textId="3789D9EA" w:rsidR="00C0217F" w:rsidRPr="005773A4" w:rsidRDefault="00C0217F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818AA84" w14:textId="77777777" w:rsidR="00FA7CAF" w:rsidRPr="00FA7CAF" w:rsidRDefault="00FA7CAF" w:rsidP="00FA7CAF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FA7CAF">
        <w:rPr>
          <w:rFonts w:cs="Arial"/>
          <w:sz w:val="24"/>
          <w:szCs w:val="24"/>
          <w:lang w:val="it-IT" w:bidi="ar-SA"/>
        </w:rPr>
        <w:t xml:space="preserve">Presso lo stand comune di EMVA, </w:t>
      </w:r>
      <w:proofErr w:type="spellStart"/>
      <w:r w:rsidRPr="00FA7CAF">
        <w:rPr>
          <w:rFonts w:cs="Arial"/>
          <w:i/>
          <w:sz w:val="24"/>
          <w:szCs w:val="24"/>
          <w:lang w:val="it-IT" w:bidi="ar-SA"/>
        </w:rPr>
        <w:t>Effilux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 presenterà un sistema di automazione per la logistica in grado di leggere ad alta velocità i codici a barre su qualsiasi tipo di pallet. In generale, il portafoglio di prodotti </w:t>
      </w:r>
      <w:proofErr w:type="spellStart"/>
      <w:r w:rsidRPr="00FA7CAF">
        <w:rPr>
          <w:rFonts w:cs="Arial"/>
          <w:sz w:val="24"/>
          <w:szCs w:val="24"/>
          <w:lang w:val="it-IT" w:bidi="ar-SA"/>
        </w:rPr>
        <w:t>Effilux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 per la logistica copre un'ampia gamma di casi d'uso nei magazzini, poiché le dimensioni, la classe di protezione IP e il software possono essere personalizzati in base alle esigenze.</w:t>
      </w:r>
    </w:p>
    <w:p w14:paraId="25526046" w14:textId="77777777" w:rsidR="00FA7CAF" w:rsidRPr="00FA7CAF" w:rsidRDefault="00FA7CAF" w:rsidP="00FA7CAF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74450981" w14:textId="6444317F" w:rsidR="00CF5E76" w:rsidRPr="005773A4" w:rsidRDefault="00FA7CAF" w:rsidP="00FA7CAF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FA7CAF">
        <w:rPr>
          <w:rFonts w:cs="Arial"/>
          <w:sz w:val="24"/>
          <w:szCs w:val="24"/>
          <w:lang w:val="it-IT" w:bidi="ar-SA"/>
        </w:rPr>
        <w:t xml:space="preserve">In occasione di </w:t>
      </w:r>
      <w:proofErr w:type="spellStart"/>
      <w:r w:rsidRPr="00FA7CAF">
        <w:rPr>
          <w:rFonts w:cs="Arial"/>
          <w:sz w:val="24"/>
          <w:szCs w:val="24"/>
          <w:lang w:val="it-IT" w:bidi="ar-SA"/>
        </w:rPr>
        <w:t>LogiMAT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 2025, </w:t>
      </w:r>
      <w:proofErr w:type="spellStart"/>
      <w:r w:rsidRPr="00FA7CAF">
        <w:rPr>
          <w:rFonts w:cs="Arial"/>
          <w:i/>
          <w:sz w:val="24"/>
          <w:szCs w:val="24"/>
          <w:lang w:val="it-IT" w:bidi="ar-SA"/>
        </w:rPr>
        <w:t>Murrelektronik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 presenterà le sue soluzioni </w:t>
      </w:r>
      <w:proofErr w:type="gramStart"/>
      <w:r w:rsidRPr="00FA7CAF">
        <w:rPr>
          <w:rFonts w:cs="Arial"/>
          <w:sz w:val="24"/>
          <w:szCs w:val="24"/>
          <w:lang w:val="it-IT" w:bidi="ar-SA"/>
        </w:rPr>
        <w:t xml:space="preserve">di </w:t>
      </w:r>
      <w:proofErr w:type="gramEnd"/>
      <w:r w:rsidRPr="00FA7CAF">
        <w:rPr>
          <w:rFonts w:cs="Arial"/>
          <w:sz w:val="24"/>
          <w:szCs w:val="24"/>
          <w:lang w:val="it-IT" w:bidi="ar-SA"/>
        </w:rPr>
        <w:t>installazione di visione modulari, indipendenti dal produttore e completamente collegabili, che portano segnali, dati ed energia nell'ambiente immediato della macchina.</w:t>
      </w:r>
    </w:p>
    <w:p w14:paraId="178A86A9" w14:textId="77777777" w:rsidR="00CF5E76" w:rsidRPr="005773A4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6ED8C286" w14:textId="77777777" w:rsidR="00FA7CAF" w:rsidRPr="00FA7CAF" w:rsidRDefault="00FA7CAF" w:rsidP="00FA7CAF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FA7CAF">
        <w:rPr>
          <w:rFonts w:cs="Arial"/>
          <w:sz w:val="24"/>
          <w:szCs w:val="24"/>
          <w:lang w:val="it-IT" w:bidi="ar-SA"/>
        </w:rPr>
        <w:t xml:space="preserve">La serie </w:t>
      </w:r>
      <w:proofErr w:type="spellStart"/>
      <w:r w:rsidRPr="00FA7CAF">
        <w:rPr>
          <w:rFonts w:cs="Arial"/>
          <w:sz w:val="24"/>
          <w:szCs w:val="24"/>
          <w:lang w:val="it-IT" w:bidi="ar-SA"/>
        </w:rPr>
        <w:t>Lightgistics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 di </w:t>
      </w:r>
      <w:r w:rsidRPr="00FA7CAF">
        <w:rPr>
          <w:rFonts w:cs="Arial"/>
          <w:i/>
          <w:sz w:val="24"/>
          <w:szCs w:val="24"/>
          <w:lang w:val="it-IT" w:bidi="ar-SA"/>
        </w:rPr>
        <w:t xml:space="preserve">Smart Vision </w:t>
      </w:r>
      <w:proofErr w:type="spellStart"/>
      <w:r w:rsidRPr="00FA7CAF">
        <w:rPr>
          <w:rFonts w:cs="Arial"/>
          <w:i/>
          <w:sz w:val="24"/>
          <w:szCs w:val="24"/>
          <w:lang w:val="it-IT" w:bidi="ar-SA"/>
        </w:rPr>
        <w:t>Lights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 è stata sviluppata </w:t>
      </w:r>
      <w:proofErr w:type="gramStart"/>
      <w:r w:rsidRPr="00FA7CAF">
        <w:rPr>
          <w:rFonts w:cs="Arial"/>
          <w:sz w:val="24"/>
          <w:szCs w:val="24"/>
          <w:lang w:val="it-IT" w:bidi="ar-SA"/>
        </w:rPr>
        <w:t>appositamente</w:t>
      </w:r>
      <w:proofErr w:type="gramEnd"/>
      <w:r w:rsidRPr="00FA7CAF">
        <w:rPr>
          <w:rFonts w:cs="Arial"/>
          <w:sz w:val="24"/>
          <w:szCs w:val="24"/>
          <w:lang w:val="it-IT" w:bidi="ar-SA"/>
        </w:rPr>
        <w:t xml:space="preserve"> per il settore della logistica. Dotate della tecnologia all'avanguardia Dual </w:t>
      </w:r>
      <w:proofErr w:type="spellStart"/>
      <w:r w:rsidRPr="00FA7CAF">
        <w:rPr>
          <w:rFonts w:cs="Arial"/>
          <w:sz w:val="24"/>
          <w:szCs w:val="24"/>
          <w:lang w:val="it-IT" w:bidi="ar-SA"/>
        </w:rPr>
        <w:t>OverDrive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™, le luci </w:t>
      </w:r>
      <w:proofErr w:type="spellStart"/>
      <w:r w:rsidRPr="00FA7CAF">
        <w:rPr>
          <w:rFonts w:cs="Arial"/>
          <w:sz w:val="24"/>
          <w:szCs w:val="24"/>
          <w:lang w:val="it-IT" w:bidi="ar-SA"/>
        </w:rPr>
        <w:t>Lightgistics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 assicurano una luminosità senza pari e consentono una lettura accurata dei codici a barre, OCR e OCV su qualsiasi confezione, indipendentemente dal materiale e dalla velocità.</w:t>
      </w:r>
    </w:p>
    <w:p w14:paraId="0CAB904F" w14:textId="77777777" w:rsidR="00FA7CAF" w:rsidRPr="00FA7CAF" w:rsidRDefault="00FA7CAF" w:rsidP="00FA7CAF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5BD7EF8A" w14:textId="2CCBE378" w:rsidR="00CF5E76" w:rsidRDefault="00FA7CAF" w:rsidP="00FA7CAF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FA7CAF">
        <w:rPr>
          <w:rFonts w:cs="Arial"/>
          <w:sz w:val="24"/>
          <w:szCs w:val="24"/>
          <w:lang w:val="it-IT" w:bidi="ar-SA"/>
        </w:rPr>
        <w:t xml:space="preserve">Allo stand comune di EMVA, </w:t>
      </w:r>
      <w:r w:rsidRPr="00FA7CAF">
        <w:rPr>
          <w:rFonts w:cs="Arial"/>
          <w:i/>
          <w:sz w:val="24"/>
          <w:szCs w:val="24"/>
          <w:lang w:val="it-IT" w:bidi="ar-SA"/>
        </w:rPr>
        <w:t>OPT</w:t>
      </w:r>
      <w:r w:rsidRPr="00FA7CAF">
        <w:rPr>
          <w:rFonts w:cs="Arial"/>
          <w:sz w:val="24"/>
          <w:szCs w:val="24"/>
          <w:lang w:val="it-IT" w:bidi="ar-SA"/>
        </w:rPr>
        <w:t xml:space="preserve"> presenterà i suoi più recenti lettori di codici intelligenti per una decodifica rapida, precisa e affidabile nella logistica e nel magazzino. Grazie agli algoritmi di </w:t>
      </w:r>
      <w:proofErr w:type="spellStart"/>
      <w:r w:rsidRPr="00FA7CAF">
        <w:rPr>
          <w:rFonts w:cs="Arial"/>
          <w:sz w:val="24"/>
          <w:szCs w:val="24"/>
          <w:lang w:val="it-IT" w:bidi="ar-SA"/>
        </w:rPr>
        <w:t>deep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FA7CAF">
        <w:rPr>
          <w:rFonts w:cs="Arial"/>
          <w:sz w:val="24"/>
          <w:szCs w:val="24"/>
          <w:lang w:val="it-IT" w:bidi="ar-SA"/>
        </w:rPr>
        <w:t>learning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 supportati dall'intelligenza artificiale, sono in grado di leggere in </w:t>
      </w:r>
      <w:proofErr w:type="gramStart"/>
      <w:r w:rsidRPr="00FA7CAF">
        <w:rPr>
          <w:rFonts w:cs="Arial"/>
          <w:sz w:val="24"/>
          <w:szCs w:val="24"/>
          <w:lang w:val="it-IT" w:bidi="ar-SA"/>
        </w:rPr>
        <w:lastRenderedPageBreak/>
        <w:t>modo molto efficiente codici a barre danneggiati</w:t>
      </w:r>
      <w:proofErr w:type="gramEnd"/>
      <w:r w:rsidRPr="00FA7CAF">
        <w:rPr>
          <w:rFonts w:cs="Arial"/>
          <w:sz w:val="24"/>
          <w:szCs w:val="24"/>
          <w:lang w:val="it-IT" w:bidi="ar-SA"/>
        </w:rPr>
        <w:t>, a basso contrasto o curvi, compresi i codici DPM ad alta densità di dati.</w:t>
      </w:r>
    </w:p>
    <w:p w14:paraId="24E231FC" w14:textId="77777777" w:rsidR="00FA7CAF" w:rsidRPr="00FA7CAF" w:rsidRDefault="00FA7CAF" w:rsidP="00FA7CAF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060D616B" w14:textId="4DB8E79E" w:rsidR="00CF5E76" w:rsidRPr="00FA7CAF" w:rsidRDefault="00FA7CAF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FA7CAF">
        <w:rPr>
          <w:rFonts w:cs="Arial"/>
          <w:sz w:val="24"/>
          <w:szCs w:val="24"/>
          <w:lang w:val="it-IT" w:bidi="ar-SA"/>
        </w:rPr>
        <w:t xml:space="preserve">Infine, </w:t>
      </w:r>
      <w:proofErr w:type="spellStart"/>
      <w:r w:rsidRPr="00FA7CAF">
        <w:rPr>
          <w:rFonts w:cs="Arial"/>
          <w:i/>
          <w:sz w:val="24"/>
          <w:szCs w:val="24"/>
          <w:lang w:val="it-IT" w:bidi="ar-SA"/>
        </w:rPr>
        <w:t>Roboception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, fornitore di piattaforme e sistemi di visione robotica intelligente, presenterà alla </w:t>
      </w:r>
      <w:proofErr w:type="spellStart"/>
      <w:r w:rsidRPr="00FA7CAF">
        <w:rPr>
          <w:rFonts w:cs="Arial"/>
          <w:sz w:val="24"/>
          <w:szCs w:val="24"/>
          <w:lang w:val="it-IT" w:bidi="ar-SA"/>
        </w:rPr>
        <w:t>LogiMAT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 2025 il suo nuovissimo modulo software </w:t>
      </w:r>
      <w:proofErr w:type="spellStart"/>
      <w:r w:rsidRPr="00FA7CAF">
        <w:rPr>
          <w:rFonts w:cs="Arial"/>
          <w:sz w:val="24"/>
          <w:szCs w:val="24"/>
          <w:lang w:val="it-IT" w:bidi="ar-SA"/>
        </w:rPr>
        <w:t>ItemPickAI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 xml:space="preserve">, una soluzione intelligente per applicazioni robotiche </w:t>
      </w:r>
      <w:proofErr w:type="spellStart"/>
      <w:proofErr w:type="gramStart"/>
      <w:r w:rsidRPr="00FA7CAF">
        <w:rPr>
          <w:rFonts w:cs="Arial"/>
          <w:sz w:val="24"/>
          <w:szCs w:val="24"/>
          <w:lang w:val="it-IT" w:bidi="ar-SA"/>
        </w:rPr>
        <w:t>pick</w:t>
      </w:r>
      <w:proofErr w:type="spellEnd"/>
      <w:r w:rsidRPr="00FA7CAF">
        <w:rPr>
          <w:rFonts w:cs="Arial"/>
          <w:sz w:val="24"/>
          <w:szCs w:val="24"/>
          <w:lang w:val="it-IT" w:bidi="ar-SA"/>
        </w:rPr>
        <w:t>-and-</w:t>
      </w:r>
      <w:proofErr w:type="spellStart"/>
      <w:r w:rsidRPr="00FA7CAF">
        <w:rPr>
          <w:rFonts w:cs="Arial"/>
          <w:sz w:val="24"/>
          <w:szCs w:val="24"/>
          <w:lang w:val="it-IT" w:bidi="ar-SA"/>
        </w:rPr>
        <w:t>place</w:t>
      </w:r>
      <w:proofErr w:type="spellEnd"/>
      <w:proofErr w:type="gramEnd"/>
      <w:r w:rsidRPr="00FA7CAF">
        <w:rPr>
          <w:rFonts w:cs="Arial"/>
          <w:sz w:val="24"/>
          <w:szCs w:val="24"/>
          <w:lang w:val="it-IT" w:bidi="ar-SA"/>
        </w:rPr>
        <w:t xml:space="preserve"> flessibili. Combina potenti modelli </w:t>
      </w:r>
      <w:proofErr w:type="gramStart"/>
      <w:r w:rsidRPr="00FA7CAF">
        <w:rPr>
          <w:rFonts w:cs="Arial"/>
          <w:sz w:val="24"/>
          <w:szCs w:val="24"/>
          <w:lang w:val="it-IT" w:bidi="ar-SA"/>
        </w:rPr>
        <w:t xml:space="preserve">di </w:t>
      </w:r>
      <w:proofErr w:type="gramEnd"/>
      <w:r w:rsidRPr="00FA7CAF">
        <w:rPr>
          <w:rFonts w:cs="Arial"/>
          <w:sz w:val="24"/>
          <w:szCs w:val="24"/>
          <w:lang w:val="it-IT" w:bidi="ar-SA"/>
        </w:rPr>
        <w:t>intelligenza artificiale con oggetti classici, sconosciuti e flessibili e li posiziona con precisione.</w:t>
      </w:r>
    </w:p>
    <w:p w14:paraId="4A5F0902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AE961FA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26607BE7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5E7E1CB7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2720837B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2560C7D9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0CDF9239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77F945A2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0F14925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38FDC7F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10AB5A0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02E68B87" w14:textId="77777777" w:rsidR="00CF5E76" w:rsidRPr="00FA7CAF" w:rsidRDefault="00CF5E76" w:rsidP="00CF5E76">
      <w:pPr>
        <w:spacing w:line="360" w:lineRule="auto"/>
        <w:jc w:val="both"/>
        <w:rPr>
          <w:rFonts w:cs="Arial"/>
          <w:b/>
          <w:bCs/>
          <w:sz w:val="24"/>
          <w:szCs w:val="24"/>
          <w:lang w:val="it-IT" w:bidi="ar-SA"/>
        </w:rPr>
      </w:pPr>
    </w:p>
    <w:p w14:paraId="4C011F36" w14:textId="77777777" w:rsidR="00AC22DF" w:rsidRPr="00FA7CAF" w:rsidRDefault="00AC22DF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5B63B53D" w14:textId="77777777" w:rsidR="006246A9" w:rsidRPr="006246A9" w:rsidRDefault="006246A9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  <w:r w:rsidRPr="006246A9">
        <w:rPr>
          <w:rFonts w:cs="Arial"/>
          <w:b/>
          <w:sz w:val="20"/>
          <w:szCs w:val="20"/>
          <w:lang w:val="it-IT" w:bidi="ar-SA"/>
        </w:rPr>
        <w:t>Informazioni su EMVA</w:t>
      </w:r>
      <w:r w:rsidRPr="006246A9">
        <w:rPr>
          <w:rFonts w:cs="Arial"/>
          <w:b/>
          <w:sz w:val="20"/>
          <w:szCs w:val="20"/>
          <w:lang w:val="it-IT" w:bidi="ar-SA"/>
        </w:rPr>
        <w:tab/>
      </w:r>
    </w:p>
    <w:p w14:paraId="1D67D7FB" w14:textId="1A754798" w:rsidR="0044246A" w:rsidRPr="006246A9" w:rsidRDefault="006246A9" w:rsidP="006246A9">
      <w:pPr>
        <w:spacing w:line="360" w:lineRule="auto"/>
        <w:jc w:val="both"/>
        <w:rPr>
          <w:rFonts w:eastAsia="Arial" w:cs="Arial"/>
          <w:b/>
          <w:color w:val="000000"/>
          <w:lang w:val="it-IT" w:eastAsia="en-GB" w:bidi="ar-SA"/>
        </w:rPr>
      </w:pPr>
      <w:r w:rsidRPr="006246A9">
        <w:rPr>
          <w:rFonts w:cs="Arial"/>
          <w:sz w:val="20"/>
          <w:szCs w:val="20"/>
          <w:lang w:val="it-IT" w:bidi="ar-SA"/>
        </w:rPr>
        <w:t xml:space="preserve">Fondata nel 2003, </w:t>
      </w:r>
      <w:proofErr w:type="gramStart"/>
      <w:r w:rsidRPr="006246A9">
        <w:rPr>
          <w:rFonts w:cs="Arial"/>
          <w:sz w:val="20"/>
          <w:szCs w:val="20"/>
          <w:lang w:val="it-IT" w:bidi="ar-SA"/>
        </w:rPr>
        <w:t xml:space="preserve">la </w:t>
      </w:r>
      <w:proofErr w:type="gramEnd"/>
      <w:r w:rsidRPr="006246A9">
        <w:rPr>
          <w:rFonts w:cs="Arial"/>
          <w:sz w:val="20"/>
          <w:szCs w:val="20"/>
          <w:lang w:val="it-IT" w:bidi="ar-SA"/>
        </w:rPr>
        <w:t xml:space="preserve">European Machine Vision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Association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 (EMVA) è un'associazione non commerciale e senza scopo di lucro che rappresenta l'industria della visione artificiale in Europa ed è aperta a </w:t>
      </w:r>
      <w:r w:rsidR="00B57ADE" w:rsidRPr="00B57ADE">
        <w:rPr>
          <w:rFonts w:cs="Arial"/>
          <w:sz w:val="20"/>
          <w:szCs w:val="20"/>
          <w:lang w:val="it-IT" w:bidi="ar-SA"/>
        </w:rPr>
        <w:t>tutte le aziende ed a tutti i centri di ricerca</w:t>
      </w:r>
      <w:r w:rsidRPr="006246A9">
        <w:rPr>
          <w:rFonts w:cs="Arial"/>
          <w:sz w:val="20"/>
          <w:szCs w:val="20"/>
          <w:lang w:val="it-IT" w:bidi="ar-SA"/>
        </w:rPr>
        <w:t xml:space="preserve"> che </w:t>
      </w:r>
      <w:r w:rsidR="00B57ADE" w:rsidRPr="00B57ADE">
        <w:rPr>
          <w:rFonts w:cs="Arial"/>
          <w:sz w:val="20"/>
          <w:szCs w:val="20"/>
          <w:lang w:val="it-IT" w:bidi="ar-SA"/>
        </w:rPr>
        <w:t>lavorano</w:t>
      </w:r>
      <w:r w:rsidR="00B57ADE" w:rsidRPr="00B57ADE" w:rsidDel="00B57ADE">
        <w:rPr>
          <w:rFonts w:cs="Arial"/>
          <w:sz w:val="20"/>
          <w:szCs w:val="20"/>
          <w:lang w:val="it-IT" w:bidi="ar-SA"/>
        </w:rPr>
        <w:t xml:space="preserve"> </w:t>
      </w:r>
      <w:r w:rsidR="00B57ADE" w:rsidRPr="00B57ADE">
        <w:rPr>
          <w:rFonts w:cs="Arial"/>
          <w:sz w:val="20"/>
          <w:szCs w:val="20"/>
          <w:lang w:val="it-IT" w:bidi="ar-SA"/>
        </w:rPr>
        <w:t>nell’ambito della</w:t>
      </w:r>
      <w:r w:rsidRPr="006246A9">
        <w:rPr>
          <w:rFonts w:cs="Arial"/>
          <w:sz w:val="20"/>
          <w:szCs w:val="20"/>
          <w:lang w:val="it-IT" w:bidi="ar-SA"/>
        </w:rPr>
        <w:t xml:space="preserve"> visione artificiale, la computer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vision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, le tecnologie di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imaging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: produttori, costruttori di sistemi e macchine, integratori, distributori, consulenti, organizzazioni di ricerca e università. L'EMVA ospita quattro standard di visione internazionali e tutti i membri, </w:t>
      </w:r>
      <w:proofErr w:type="gramStart"/>
      <w:r w:rsidRPr="006246A9">
        <w:rPr>
          <w:rFonts w:cs="Arial"/>
          <w:sz w:val="20"/>
          <w:szCs w:val="20"/>
          <w:lang w:val="it-IT" w:bidi="ar-SA"/>
        </w:rPr>
        <w:t>in quanto</w:t>
      </w:r>
      <w:proofErr w:type="gramEnd"/>
      <w:r w:rsidRPr="006246A9">
        <w:rPr>
          <w:rFonts w:cs="Arial"/>
          <w:sz w:val="20"/>
          <w:szCs w:val="20"/>
          <w:lang w:val="it-IT" w:bidi="ar-SA"/>
        </w:rPr>
        <w:t xml:space="preserve"> proprietari al 100% dell'associazione, beneficiano delle attività di networking, standardizzazione e cooperazione dell'EMVA.</w:t>
      </w:r>
      <w:r w:rsidRPr="006246A9">
        <w:rPr>
          <w:rFonts w:cs="Arial"/>
          <w:b/>
          <w:sz w:val="20"/>
          <w:szCs w:val="20"/>
          <w:lang w:val="it-IT" w:bidi="ar-SA"/>
        </w:rPr>
        <w:t xml:space="preserve"> </w:t>
      </w:r>
      <w:hyperlink r:id="rId12" w:history="1">
        <w:r w:rsidR="0096370D" w:rsidRPr="006246A9">
          <w:rPr>
            <w:rStyle w:val="Hyperlink"/>
            <w:lang w:val="it-IT"/>
          </w:rPr>
          <w:t>www.emva.org</w:t>
        </w:r>
      </w:hyperlink>
    </w:p>
    <w:p w14:paraId="6C9645A7" w14:textId="32ED16BF" w:rsidR="0025441E" w:rsidRPr="00D10FC4" w:rsidRDefault="0025441E" w:rsidP="00F054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color w:val="000000"/>
          <w:lang w:val="en" w:eastAsia="en-GB" w:bidi="ar-SA"/>
        </w:rPr>
      </w:pPr>
    </w:p>
    <w:sectPr w:rsidR="0025441E" w:rsidRPr="00D10FC4" w:rsidSect="00860778">
      <w:headerReference w:type="default" r:id="rId13"/>
      <w:footerReference w:type="default" r:id="rId14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F0970" w14:textId="77777777" w:rsidR="003A3DEA" w:rsidRDefault="003A3DEA">
      <w:r>
        <w:separator/>
      </w:r>
    </w:p>
  </w:endnote>
  <w:endnote w:type="continuationSeparator" w:id="0">
    <w:p w14:paraId="0B922CA9" w14:textId="77777777" w:rsidR="003A3DEA" w:rsidRDefault="003A3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E26126" w:rsidRPr="009A15AD" w14:paraId="470137B6" w14:textId="77777777" w:rsidTr="00664F38">
      <w:trPr>
        <w:trHeight w:val="20"/>
      </w:trPr>
      <w:tc>
        <w:tcPr>
          <w:tcW w:w="3213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E26126" w:rsidRPr="00627EFF" w14:paraId="73232A7B" w14:textId="77777777" w:rsidTr="00664F38">
      <w:tc>
        <w:tcPr>
          <w:tcW w:w="3213" w:type="dxa"/>
        </w:tcPr>
        <w:p w14:paraId="14C32D04" w14:textId="77777777" w:rsidR="00E26126" w:rsidRPr="00CF5E76" w:rsidRDefault="00E26126" w:rsidP="00664F38">
          <w:pPr>
            <w:rPr>
              <w:noProof/>
              <w:sz w:val="14"/>
              <w:szCs w:val="14"/>
              <w:lang w:val="en-US"/>
            </w:rPr>
          </w:pPr>
          <w:r w:rsidRPr="00CF5E76">
            <w:rPr>
              <w:noProof/>
              <w:sz w:val="14"/>
              <w:szCs w:val="14"/>
              <w:lang w:val="en-US"/>
            </w:rPr>
            <w:t>EMVA -  European Machine Vision Association</w:t>
          </w:r>
        </w:p>
        <w:p w14:paraId="1C6FE4C6" w14:textId="77777777" w:rsidR="006D576E" w:rsidRPr="00CF5E76" w:rsidRDefault="006D576E" w:rsidP="00664F38">
          <w:pPr>
            <w:rPr>
              <w:noProof/>
              <w:sz w:val="14"/>
              <w:szCs w:val="14"/>
              <w:lang w:val="en-US"/>
            </w:rPr>
          </w:pPr>
          <w:r w:rsidRPr="00CF5E76">
            <w:rPr>
              <w:noProof/>
              <w:sz w:val="14"/>
              <w:szCs w:val="14"/>
              <w:lang w:val="en-US"/>
            </w:rPr>
            <w:t xml:space="preserve">Av. Diagonal 545, </w:t>
          </w:r>
        </w:p>
        <w:p w14:paraId="640047E3" w14:textId="531E7C88" w:rsidR="00E26126" w:rsidRPr="00CF5E76" w:rsidRDefault="006D576E" w:rsidP="00664F38">
          <w:pPr>
            <w:rPr>
              <w:noProof/>
              <w:sz w:val="14"/>
              <w:szCs w:val="14"/>
              <w:lang w:val="en-US"/>
            </w:rPr>
          </w:pPr>
          <w:r w:rsidRPr="00CF5E76">
            <w:rPr>
              <w:noProof/>
              <w:sz w:val="14"/>
              <w:szCs w:val="14"/>
              <w:lang w:val="en-US"/>
            </w:rPr>
            <w:t>5th floor</w:t>
          </w:r>
          <w:r w:rsidR="00E26126" w:rsidRPr="00CF5E76">
            <w:rPr>
              <w:noProof/>
              <w:sz w:val="14"/>
              <w:szCs w:val="14"/>
              <w:lang w:val="en-US"/>
            </w:rPr>
            <w:t>,</w:t>
          </w:r>
        </w:p>
        <w:p w14:paraId="79D2AB40" w14:textId="30686AE7" w:rsidR="00E26126" w:rsidRPr="0035703C" w:rsidRDefault="00E26126" w:rsidP="00664F38">
          <w:pPr>
            <w:rPr>
              <w:noProof/>
              <w:sz w:val="14"/>
              <w:szCs w:val="14"/>
              <w:lang w:val="es-ES_tradnl"/>
            </w:rPr>
          </w:pPr>
          <w:r w:rsidRPr="0035703C">
            <w:rPr>
              <w:noProof/>
              <w:sz w:val="14"/>
              <w:szCs w:val="14"/>
              <w:lang w:val="es-ES_tradnl"/>
            </w:rPr>
            <w:t>0802</w:t>
          </w:r>
          <w:r w:rsidR="006D576E">
            <w:rPr>
              <w:noProof/>
              <w:sz w:val="14"/>
              <w:szCs w:val="14"/>
              <w:lang w:val="es-ES_tradnl"/>
            </w:rPr>
            <w:t>9</w:t>
          </w:r>
          <w:r w:rsidRPr="0035703C">
            <w:rPr>
              <w:noProof/>
              <w:sz w:val="14"/>
              <w:szCs w:val="14"/>
              <w:lang w:val="es-ES_tradnl"/>
            </w:rPr>
            <w:t xml:space="preserve"> Barcelona</w:t>
          </w:r>
        </w:p>
        <w:p w14:paraId="2200A3A6" w14:textId="77777777" w:rsidR="00E26126" w:rsidRPr="00E26126" w:rsidRDefault="00E26126" w:rsidP="00664F38">
          <w:pPr>
            <w:rPr>
              <w:rFonts w:cs="Arial"/>
              <w:sz w:val="14"/>
              <w:lang w:val="en-US" w:bidi="ar-SA"/>
            </w:rPr>
          </w:pPr>
          <w:r w:rsidRPr="009A4375">
            <w:rPr>
              <w:noProof/>
              <w:sz w:val="14"/>
              <w:szCs w:val="14"/>
              <w:lang w:val="it-IT"/>
            </w:rPr>
            <w:t>Spain</w:t>
          </w:r>
        </w:p>
      </w:tc>
      <w:tc>
        <w:tcPr>
          <w:tcW w:w="3450" w:type="dxa"/>
        </w:tcPr>
        <w:p w14:paraId="0D92D247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4999F65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2484C8F9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151EC5C9" w14:textId="38EFA069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9A4375">
            <w:rPr>
              <w:sz w:val="14"/>
              <w:szCs w:val="14"/>
            </w:rPr>
            <w:t>VAT ID</w:t>
          </w:r>
          <w:r w:rsidRPr="009A4375">
            <w:rPr>
              <w:sz w:val="14"/>
              <w:szCs w:val="14"/>
            </w:rPr>
            <w:tab/>
            <w:t>ES-G65854242</w:t>
          </w:r>
        </w:p>
        <w:p w14:paraId="589674E1" w14:textId="77777777" w:rsidR="00E26126" w:rsidRPr="00E26126" w:rsidRDefault="00E26126" w:rsidP="00664F38">
          <w:pPr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</w:p>
      </w:tc>
      <w:tc>
        <w:tcPr>
          <w:tcW w:w="2976" w:type="dxa"/>
        </w:tcPr>
        <w:p w14:paraId="1F0EB2CF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President</w:t>
          </w:r>
          <w:r w:rsidRPr="009A4375">
            <w:rPr>
              <w:noProof/>
              <w:sz w:val="14"/>
              <w:szCs w:val="14"/>
              <w:lang w:val="en-US"/>
            </w:rPr>
            <w:tab/>
            <w:t>Dr. Chris Yates</w:t>
          </w:r>
        </w:p>
        <w:p w14:paraId="11EE653A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General Secretary</w:t>
          </w:r>
          <w:r w:rsidRPr="009A4375">
            <w:rPr>
              <w:noProof/>
              <w:sz w:val="14"/>
              <w:szCs w:val="14"/>
              <w:lang w:val="en-US"/>
            </w:rPr>
            <w:tab/>
            <w:t>Thomas Lübkemeier</w:t>
          </w:r>
        </w:p>
        <w:p w14:paraId="5BE9C126" w14:textId="77777777" w:rsid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01AE1420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E-mail</w:t>
          </w:r>
          <w:r w:rsidRPr="009A4375">
            <w:rPr>
              <w:noProof/>
              <w:sz w:val="14"/>
              <w:szCs w:val="14"/>
              <w:lang w:val="en-US"/>
            </w:rPr>
            <w:tab/>
            <w:t>info@emva.org</w:t>
          </w:r>
        </w:p>
        <w:p w14:paraId="0E46CFFE" w14:textId="77777777" w:rsidR="00E26126" w:rsidRP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E26126">
            <w:rPr>
              <w:noProof/>
              <w:sz w:val="14"/>
              <w:szCs w:val="14"/>
              <w:lang w:val="en-US"/>
            </w:rPr>
            <w:t>Internet</w:t>
          </w:r>
          <w:r w:rsidRPr="00E26126">
            <w:rPr>
              <w:noProof/>
              <w:sz w:val="14"/>
              <w:szCs w:val="14"/>
              <w:lang w:val="en-US"/>
            </w:rPr>
            <w:tab/>
          </w:r>
          <w:r w:rsidR="003A3DEA">
            <w:fldChar w:fldCharType="begin"/>
          </w:r>
          <w:r w:rsidR="003A3DEA" w:rsidRPr="00627EFF">
            <w:rPr>
              <w:lang w:val="en-US"/>
            </w:rPr>
            <w:instrText xml:space="preserve"> HYPERLINK "http://www.emva.org" </w:instrText>
          </w:r>
          <w:r w:rsidR="003A3DEA">
            <w:fldChar w:fldCharType="separate"/>
          </w:r>
          <w:r w:rsidRPr="00E26126">
            <w:rPr>
              <w:rStyle w:val="Hyperlink"/>
              <w:noProof/>
              <w:sz w:val="14"/>
              <w:szCs w:val="14"/>
              <w:lang w:val="en-US"/>
            </w:rPr>
            <w:t>www.emva.org</w:t>
          </w:r>
          <w:r w:rsidR="003A3DEA">
            <w:rPr>
              <w:rStyle w:val="Hyperlink"/>
              <w:noProof/>
              <w:sz w:val="14"/>
              <w:szCs w:val="14"/>
              <w:lang w:val="en-US"/>
            </w:rPr>
            <w:fldChar w:fldCharType="end"/>
          </w:r>
        </w:p>
        <w:p w14:paraId="4DA5F7E0" w14:textId="2C0AE493" w:rsidR="00E26126" w:rsidRPr="00213761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</w:tc>
    </w:tr>
  </w:tbl>
  <w:p w14:paraId="1547C1F1" w14:textId="77777777" w:rsidR="00E26126" w:rsidRPr="00213761" w:rsidRDefault="00E26126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344EF" w14:textId="77777777" w:rsidR="003A3DEA" w:rsidRDefault="003A3DEA">
      <w:r>
        <w:separator/>
      </w:r>
    </w:p>
  </w:footnote>
  <w:footnote w:type="continuationSeparator" w:id="0">
    <w:p w14:paraId="0BFCEFF0" w14:textId="77777777" w:rsidR="003A3DEA" w:rsidRDefault="003A3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D4AF2" w14:textId="53A86F52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77FF9"/>
    <w:rsid w:val="000832B5"/>
    <w:rsid w:val="00083545"/>
    <w:rsid w:val="0008469A"/>
    <w:rsid w:val="00090AB3"/>
    <w:rsid w:val="00097528"/>
    <w:rsid w:val="00097857"/>
    <w:rsid w:val="000A7AAB"/>
    <w:rsid w:val="000B5222"/>
    <w:rsid w:val="000D0A10"/>
    <w:rsid w:val="000D17F1"/>
    <w:rsid w:val="000D2E28"/>
    <w:rsid w:val="000D4388"/>
    <w:rsid w:val="000D632E"/>
    <w:rsid w:val="000F57B1"/>
    <w:rsid w:val="001011BF"/>
    <w:rsid w:val="001035B3"/>
    <w:rsid w:val="00104B56"/>
    <w:rsid w:val="0011176A"/>
    <w:rsid w:val="00122522"/>
    <w:rsid w:val="00125C99"/>
    <w:rsid w:val="00127D6B"/>
    <w:rsid w:val="00130946"/>
    <w:rsid w:val="00131F0B"/>
    <w:rsid w:val="00137142"/>
    <w:rsid w:val="00142DDC"/>
    <w:rsid w:val="001446E3"/>
    <w:rsid w:val="00157689"/>
    <w:rsid w:val="0016793B"/>
    <w:rsid w:val="00177C08"/>
    <w:rsid w:val="00177D42"/>
    <w:rsid w:val="0018012B"/>
    <w:rsid w:val="001862B0"/>
    <w:rsid w:val="0018716B"/>
    <w:rsid w:val="00195E46"/>
    <w:rsid w:val="00197EC9"/>
    <w:rsid w:val="001B0D19"/>
    <w:rsid w:val="001C49C2"/>
    <w:rsid w:val="001C733A"/>
    <w:rsid w:val="001C7852"/>
    <w:rsid w:val="001D72F3"/>
    <w:rsid w:val="001E0DC6"/>
    <w:rsid w:val="001E24A4"/>
    <w:rsid w:val="001F2D09"/>
    <w:rsid w:val="001F4AB5"/>
    <w:rsid w:val="00201525"/>
    <w:rsid w:val="00202B4F"/>
    <w:rsid w:val="0020532F"/>
    <w:rsid w:val="00207ECD"/>
    <w:rsid w:val="00213761"/>
    <w:rsid w:val="00235844"/>
    <w:rsid w:val="00246921"/>
    <w:rsid w:val="0025441E"/>
    <w:rsid w:val="002571DC"/>
    <w:rsid w:val="0026261E"/>
    <w:rsid w:val="00263B07"/>
    <w:rsid w:val="00266F2D"/>
    <w:rsid w:val="00270DB4"/>
    <w:rsid w:val="002723A1"/>
    <w:rsid w:val="0027490C"/>
    <w:rsid w:val="002755B4"/>
    <w:rsid w:val="002816F9"/>
    <w:rsid w:val="00285F9E"/>
    <w:rsid w:val="00297AFA"/>
    <w:rsid w:val="002A7459"/>
    <w:rsid w:val="002C1F0B"/>
    <w:rsid w:val="002C5345"/>
    <w:rsid w:val="002D4EEF"/>
    <w:rsid w:val="002D51DF"/>
    <w:rsid w:val="002D539F"/>
    <w:rsid w:val="002D6208"/>
    <w:rsid w:val="00300149"/>
    <w:rsid w:val="003007D4"/>
    <w:rsid w:val="00300B6C"/>
    <w:rsid w:val="00307491"/>
    <w:rsid w:val="00314A5E"/>
    <w:rsid w:val="00316E1F"/>
    <w:rsid w:val="003177A2"/>
    <w:rsid w:val="0032168B"/>
    <w:rsid w:val="00321F4F"/>
    <w:rsid w:val="00325B38"/>
    <w:rsid w:val="00327BE3"/>
    <w:rsid w:val="00341060"/>
    <w:rsid w:val="00350121"/>
    <w:rsid w:val="0035346A"/>
    <w:rsid w:val="0035703C"/>
    <w:rsid w:val="00365CF5"/>
    <w:rsid w:val="00370175"/>
    <w:rsid w:val="00372455"/>
    <w:rsid w:val="003732FF"/>
    <w:rsid w:val="00384C0A"/>
    <w:rsid w:val="003A1136"/>
    <w:rsid w:val="003A3DEA"/>
    <w:rsid w:val="003B1D5F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012B9"/>
    <w:rsid w:val="004113DC"/>
    <w:rsid w:val="0041457B"/>
    <w:rsid w:val="00422726"/>
    <w:rsid w:val="00424593"/>
    <w:rsid w:val="0043098B"/>
    <w:rsid w:val="00430D36"/>
    <w:rsid w:val="00432C74"/>
    <w:rsid w:val="00436C6C"/>
    <w:rsid w:val="00441145"/>
    <w:rsid w:val="00442351"/>
    <w:rsid w:val="0044246A"/>
    <w:rsid w:val="00456D08"/>
    <w:rsid w:val="0046706B"/>
    <w:rsid w:val="00473FCF"/>
    <w:rsid w:val="00476538"/>
    <w:rsid w:val="00484AA2"/>
    <w:rsid w:val="00490522"/>
    <w:rsid w:val="0049473F"/>
    <w:rsid w:val="004A3D69"/>
    <w:rsid w:val="004B1919"/>
    <w:rsid w:val="004B289A"/>
    <w:rsid w:val="004B3761"/>
    <w:rsid w:val="004B674E"/>
    <w:rsid w:val="004C5E26"/>
    <w:rsid w:val="004C6D3F"/>
    <w:rsid w:val="004E18B9"/>
    <w:rsid w:val="004E5CEF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42EE8"/>
    <w:rsid w:val="00543A4B"/>
    <w:rsid w:val="00544BEA"/>
    <w:rsid w:val="0054538B"/>
    <w:rsid w:val="005551F8"/>
    <w:rsid w:val="00556896"/>
    <w:rsid w:val="00577118"/>
    <w:rsid w:val="005773A4"/>
    <w:rsid w:val="00582016"/>
    <w:rsid w:val="00582084"/>
    <w:rsid w:val="00585632"/>
    <w:rsid w:val="005A0FCA"/>
    <w:rsid w:val="005A2EE6"/>
    <w:rsid w:val="005A7ABB"/>
    <w:rsid w:val="005B5E50"/>
    <w:rsid w:val="005C1ADC"/>
    <w:rsid w:val="005C7170"/>
    <w:rsid w:val="005D1118"/>
    <w:rsid w:val="005D6748"/>
    <w:rsid w:val="005F42F6"/>
    <w:rsid w:val="00602AAA"/>
    <w:rsid w:val="00604087"/>
    <w:rsid w:val="00613730"/>
    <w:rsid w:val="00620182"/>
    <w:rsid w:val="00621032"/>
    <w:rsid w:val="006246A9"/>
    <w:rsid w:val="00624AC1"/>
    <w:rsid w:val="00627EFF"/>
    <w:rsid w:val="006356B5"/>
    <w:rsid w:val="00642DC3"/>
    <w:rsid w:val="00652AF9"/>
    <w:rsid w:val="0065587A"/>
    <w:rsid w:val="00656FF6"/>
    <w:rsid w:val="006612CD"/>
    <w:rsid w:val="00661B07"/>
    <w:rsid w:val="00692D13"/>
    <w:rsid w:val="006944D5"/>
    <w:rsid w:val="006972F9"/>
    <w:rsid w:val="006B3FC9"/>
    <w:rsid w:val="006C0753"/>
    <w:rsid w:val="006C3AA7"/>
    <w:rsid w:val="006C67E0"/>
    <w:rsid w:val="006C683D"/>
    <w:rsid w:val="006D576E"/>
    <w:rsid w:val="006D7721"/>
    <w:rsid w:val="006E17CD"/>
    <w:rsid w:val="006E46A0"/>
    <w:rsid w:val="006F0321"/>
    <w:rsid w:val="006F1D44"/>
    <w:rsid w:val="006F2761"/>
    <w:rsid w:val="006F6A29"/>
    <w:rsid w:val="00714013"/>
    <w:rsid w:val="00715BDD"/>
    <w:rsid w:val="00724AD0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6649"/>
    <w:rsid w:val="007A6CDA"/>
    <w:rsid w:val="007C1999"/>
    <w:rsid w:val="007C767F"/>
    <w:rsid w:val="007D2617"/>
    <w:rsid w:val="007D3B8A"/>
    <w:rsid w:val="007E275C"/>
    <w:rsid w:val="007F3579"/>
    <w:rsid w:val="00800F06"/>
    <w:rsid w:val="008146FA"/>
    <w:rsid w:val="00815D52"/>
    <w:rsid w:val="00821F1F"/>
    <w:rsid w:val="00832F70"/>
    <w:rsid w:val="00840D17"/>
    <w:rsid w:val="00850EBB"/>
    <w:rsid w:val="00851833"/>
    <w:rsid w:val="00860778"/>
    <w:rsid w:val="00861A6A"/>
    <w:rsid w:val="00872774"/>
    <w:rsid w:val="00880DFD"/>
    <w:rsid w:val="008909C2"/>
    <w:rsid w:val="008945C8"/>
    <w:rsid w:val="008A2A09"/>
    <w:rsid w:val="008B6CA6"/>
    <w:rsid w:val="008D6341"/>
    <w:rsid w:val="008E24BF"/>
    <w:rsid w:val="008E4228"/>
    <w:rsid w:val="008F3A04"/>
    <w:rsid w:val="008F5994"/>
    <w:rsid w:val="008F6C2D"/>
    <w:rsid w:val="008F7AD2"/>
    <w:rsid w:val="00936AE0"/>
    <w:rsid w:val="009405E9"/>
    <w:rsid w:val="00943DF5"/>
    <w:rsid w:val="00951AD2"/>
    <w:rsid w:val="00955E23"/>
    <w:rsid w:val="00956D18"/>
    <w:rsid w:val="0096370D"/>
    <w:rsid w:val="0096754A"/>
    <w:rsid w:val="00972CE4"/>
    <w:rsid w:val="00974608"/>
    <w:rsid w:val="00980C08"/>
    <w:rsid w:val="00981B59"/>
    <w:rsid w:val="009900A3"/>
    <w:rsid w:val="009937EC"/>
    <w:rsid w:val="00994119"/>
    <w:rsid w:val="009A768C"/>
    <w:rsid w:val="009B122F"/>
    <w:rsid w:val="009B3461"/>
    <w:rsid w:val="009B5AE9"/>
    <w:rsid w:val="009C0B51"/>
    <w:rsid w:val="009C1C4C"/>
    <w:rsid w:val="009D0DEA"/>
    <w:rsid w:val="009F7D7A"/>
    <w:rsid w:val="00A01649"/>
    <w:rsid w:val="00A04BB5"/>
    <w:rsid w:val="00A1487D"/>
    <w:rsid w:val="00A20D69"/>
    <w:rsid w:val="00A33332"/>
    <w:rsid w:val="00A36948"/>
    <w:rsid w:val="00A400AC"/>
    <w:rsid w:val="00A5511D"/>
    <w:rsid w:val="00A72C65"/>
    <w:rsid w:val="00A76EB7"/>
    <w:rsid w:val="00AB2C94"/>
    <w:rsid w:val="00AB5849"/>
    <w:rsid w:val="00AC22DF"/>
    <w:rsid w:val="00AC5BE7"/>
    <w:rsid w:val="00AD599E"/>
    <w:rsid w:val="00AE116F"/>
    <w:rsid w:val="00AE4B1B"/>
    <w:rsid w:val="00AF32ED"/>
    <w:rsid w:val="00AF682B"/>
    <w:rsid w:val="00B10586"/>
    <w:rsid w:val="00B1313C"/>
    <w:rsid w:val="00B13476"/>
    <w:rsid w:val="00B15ECF"/>
    <w:rsid w:val="00B16852"/>
    <w:rsid w:val="00B17761"/>
    <w:rsid w:val="00B2282E"/>
    <w:rsid w:val="00B243E8"/>
    <w:rsid w:val="00B25D58"/>
    <w:rsid w:val="00B453C6"/>
    <w:rsid w:val="00B47349"/>
    <w:rsid w:val="00B53BE4"/>
    <w:rsid w:val="00B57ADE"/>
    <w:rsid w:val="00B6113D"/>
    <w:rsid w:val="00B65DFF"/>
    <w:rsid w:val="00B66B31"/>
    <w:rsid w:val="00B70130"/>
    <w:rsid w:val="00B70A45"/>
    <w:rsid w:val="00B93CF6"/>
    <w:rsid w:val="00B9448C"/>
    <w:rsid w:val="00BC33AF"/>
    <w:rsid w:val="00BD53D8"/>
    <w:rsid w:val="00BD7FD5"/>
    <w:rsid w:val="00BE77AF"/>
    <w:rsid w:val="00C0217F"/>
    <w:rsid w:val="00C022D1"/>
    <w:rsid w:val="00C027D6"/>
    <w:rsid w:val="00C03885"/>
    <w:rsid w:val="00C12780"/>
    <w:rsid w:val="00C164DE"/>
    <w:rsid w:val="00C24660"/>
    <w:rsid w:val="00C30ABA"/>
    <w:rsid w:val="00C34219"/>
    <w:rsid w:val="00C35D51"/>
    <w:rsid w:val="00C52A64"/>
    <w:rsid w:val="00C532F2"/>
    <w:rsid w:val="00C5737A"/>
    <w:rsid w:val="00C6183F"/>
    <w:rsid w:val="00C6386F"/>
    <w:rsid w:val="00C704B5"/>
    <w:rsid w:val="00C74DC0"/>
    <w:rsid w:val="00C84148"/>
    <w:rsid w:val="00C865A3"/>
    <w:rsid w:val="00C91377"/>
    <w:rsid w:val="00CB1428"/>
    <w:rsid w:val="00CB19C5"/>
    <w:rsid w:val="00CB1EAE"/>
    <w:rsid w:val="00CB2405"/>
    <w:rsid w:val="00CD29DE"/>
    <w:rsid w:val="00CD4188"/>
    <w:rsid w:val="00CE3B3C"/>
    <w:rsid w:val="00CF5E76"/>
    <w:rsid w:val="00CF64F9"/>
    <w:rsid w:val="00D07F3E"/>
    <w:rsid w:val="00D10FC4"/>
    <w:rsid w:val="00D155B3"/>
    <w:rsid w:val="00D17C46"/>
    <w:rsid w:val="00D25842"/>
    <w:rsid w:val="00D330EA"/>
    <w:rsid w:val="00D35BCE"/>
    <w:rsid w:val="00D42569"/>
    <w:rsid w:val="00D459EB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1361"/>
    <w:rsid w:val="00DB75D7"/>
    <w:rsid w:val="00DC1B20"/>
    <w:rsid w:val="00DC4A7D"/>
    <w:rsid w:val="00DC55C7"/>
    <w:rsid w:val="00DD327F"/>
    <w:rsid w:val="00DE2917"/>
    <w:rsid w:val="00DF3C19"/>
    <w:rsid w:val="00DF565B"/>
    <w:rsid w:val="00E048D6"/>
    <w:rsid w:val="00E26126"/>
    <w:rsid w:val="00E30F14"/>
    <w:rsid w:val="00E347E2"/>
    <w:rsid w:val="00E42A01"/>
    <w:rsid w:val="00E5089D"/>
    <w:rsid w:val="00E70C56"/>
    <w:rsid w:val="00E730B8"/>
    <w:rsid w:val="00E77E89"/>
    <w:rsid w:val="00E83083"/>
    <w:rsid w:val="00E83EDB"/>
    <w:rsid w:val="00E91901"/>
    <w:rsid w:val="00E93316"/>
    <w:rsid w:val="00E961F1"/>
    <w:rsid w:val="00EA3E24"/>
    <w:rsid w:val="00EC0249"/>
    <w:rsid w:val="00EC3B55"/>
    <w:rsid w:val="00EC4FDF"/>
    <w:rsid w:val="00EC68EB"/>
    <w:rsid w:val="00EE3179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0920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1EEC"/>
    <w:rsid w:val="00FA6BEE"/>
    <w:rsid w:val="00FA70DF"/>
    <w:rsid w:val="00FA7CAF"/>
    <w:rsid w:val="00FB2211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32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22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35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mva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1943cb-eda6-4522-98c8-69dcbf75b5be" xsi:nil="true"/>
    <lcf76f155ced4ddcb4097134ff3c332f xmlns="7e14cbbe-1fa6-4d4f-ac3f-14c6834111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72BFA-2C69-433B-9776-7C22EC83606B}">
  <ds:schemaRefs>
    <ds:schemaRef ds:uri="http://schemas.microsoft.com/office/2006/metadata/properties"/>
    <ds:schemaRef ds:uri="http://schemas.microsoft.com/office/infopath/2007/PartnerControls"/>
    <ds:schemaRef ds:uri="411943cb-eda6-4522-98c8-69dcbf75b5be"/>
    <ds:schemaRef ds:uri="7e14cbbe-1fa6-4d4f-ac3f-14c683411140"/>
  </ds:schemaRefs>
</ds:datastoreItem>
</file>

<file path=customXml/itemProps2.xml><?xml version="1.0" encoding="utf-8"?>
<ds:datastoreItem xmlns:ds="http://schemas.openxmlformats.org/officeDocument/2006/customXml" ds:itemID="{BB60D1C5-5D82-45F0-9935-B8A5FC313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D43AB-81DF-4119-A48B-42BA89897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B18D81-54BC-4716-BEC6-5B15A4C4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633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18</cp:revision>
  <cp:lastPrinted>2025-02-25T14:06:00Z</cp:lastPrinted>
  <dcterms:created xsi:type="dcterms:W3CDTF">2025-01-16T15:08:00Z</dcterms:created>
  <dcterms:modified xsi:type="dcterms:W3CDTF">2025-02-25T14:06:00Z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0x0101000B325D037743194DA4B4F43C7E133934</vt:lpwstr>
  </property>
  <property fmtid="{D5CDD505-2E9C-101B-9397-08002B2CF9AE}" pid="10" name="MediaServiceImageTags">
    <vt:lpwstr/>
  </property>
</Properties>
</file>