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62CE2DC7" w14:textId="0A972CA3" w:rsidR="00370175" w:rsidRPr="00972CE4" w:rsidRDefault="00370175" w:rsidP="00B70A45">
      <w:pPr>
        <w:framePr w:w="4780" w:h="2353" w:hRule="exact" w:wrap="auto" w:vAnchor="page" w:hAnchor="page" w:x="1377" w:y="2713"/>
        <w:rPr>
          <w:rFonts w:cs="Arial"/>
          <w:lang w:val="en-US"/>
        </w:rPr>
      </w:pPr>
      <w:r w:rsidRPr="00972CE4">
        <w:rPr>
          <w:rFonts w:cs="Arial"/>
          <w:lang w:val="en-US"/>
        </w:rPr>
        <w:br/>
      </w:r>
      <w:r w:rsidRPr="00972CE4">
        <w:rPr>
          <w:rFonts w:cs="Arial"/>
          <w:b/>
          <w:sz w:val="28"/>
          <w:lang w:val="en-US"/>
        </w:rPr>
        <w:t>PRESS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  <w:t>for immediate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bookmarkStart w:id="0" w:name="_GoBack"/>
      <w:bookmarkEnd w:id="0"/>
      <w:r w:rsidRPr="00972CE4">
        <w:rPr>
          <w:rFonts w:cs="Arial"/>
          <w:lang w:val="en-US"/>
        </w:rPr>
        <w:br/>
      </w:r>
    </w:p>
    <w:p w14:paraId="1ABF27C0" w14:textId="01471D99" w:rsidR="00370175" w:rsidRPr="00F054E3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F22D2">
        <w:rPr>
          <w:sz w:val="20"/>
          <w:lang w:val="en-US"/>
        </w:rPr>
        <w:t>Andreas Breyer</w:t>
      </w:r>
      <w:r w:rsidRPr="00EF22D2">
        <w:rPr>
          <w:sz w:val="20"/>
          <w:lang w:val="en-US"/>
        </w:rPr>
        <w:br/>
        <w:t xml:space="preserve"> </w:t>
      </w:r>
      <w:r w:rsidRPr="00EF22D2">
        <w:rPr>
          <w:sz w:val="20"/>
          <w:lang w:val="en-US"/>
        </w:rPr>
        <w:tab/>
      </w:r>
      <w:r w:rsidRPr="00EF22D2">
        <w:rPr>
          <w:sz w:val="20"/>
          <w:lang w:val="en-US"/>
        </w:rPr>
        <w:tab/>
        <w:t>Manager Media Relations</w:t>
      </w:r>
      <w:r w:rsidRPr="00EF22D2">
        <w:rPr>
          <w:sz w:val="20"/>
          <w:lang w:val="en-US"/>
        </w:rPr>
        <w:br/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Mobile</w:t>
      </w:r>
      <w:r w:rsidRPr="00EF22D2">
        <w:rPr>
          <w:sz w:val="20"/>
          <w:lang w:val="en-US"/>
        </w:rPr>
        <w:tab/>
        <w:t>+49 151 1242 8585</w:t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E-Mail</w:t>
      </w:r>
      <w:r w:rsidRPr="00EF22D2">
        <w:rPr>
          <w:sz w:val="20"/>
          <w:lang w:val="en-US"/>
        </w:rPr>
        <w:tab/>
        <w:t>press@emva.org</w:t>
      </w:r>
      <w:r w:rsidRPr="00EF22D2">
        <w:rPr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  <w:t xml:space="preserve"> </w:t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</w:p>
    <w:p w14:paraId="3264BF47" w14:textId="6FF3AFB4" w:rsidR="00D25842" w:rsidRPr="000D632E" w:rsidRDefault="002B274C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February</w:t>
      </w:r>
      <w:r w:rsidR="00FA1EEC">
        <w:rPr>
          <w:rFonts w:cs="Arial"/>
          <w:sz w:val="20"/>
          <w:lang w:val="en-US"/>
        </w:rPr>
        <w:t xml:space="preserve"> </w:t>
      </w:r>
      <w:r>
        <w:rPr>
          <w:rFonts w:cs="Arial"/>
          <w:sz w:val="20"/>
          <w:lang w:val="en-US"/>
        </w:rPr>
        <w:t>28</w:t>
      </w:r>
      <w:r>
        <w:rPr>
          <w:rFonts w:cs="Arial"/>
          <w:sz w:val="20"/>
          <w:vertAlign w:val="superscript"/>
          <w:lang w:val="en-US"/>
        </w:rPr>
        <w:t>nd</w:t>
      </w:r>
      <w:r w:rsidR="000D2E28" w:rsidRPr="000D632E">
        <w:rPr>
          <w:rFonts w:cs="Arial"/>
          <w:sz w:val="20"/>
          <w:lang w:val="en-US"/>
        </w:rPr>
        <w:t>, 20</w:t>
      </w:r>
      <w:r w:rsidR="009B5AE9" w:rsidRPr="000D632E">
        <w:rPr>
          <w:rFonts w:cs="Arial"/>
          <w:sz w:val="20"/>
          <w:lang w:val="en-US"/>
        </w:rPr>
        <w:t>2</w:t>
      </w:r>
      <w:r w:rsidR="004576B4">
        <w:rPr>
          <w:rFonts w:cs="Arial"/>
          <w:sz w:val="20"/>
          <w:lang w:val="en-US"/>
        </w:rPr>
        <w:t>5</w:t>
      </w:r>
    </w:p>
    <w:p w14:paraId="3164BBF9" w14:textId="77777777" w:rsidR="00972CE4" w:rsidRPr="007A6CDA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7A6CDA" w:rsidRDefault="000D2E28">
      <w:pPr>
        <w:spacing w:after="240"/>
        <w:ind w:hanging="993"/>
        <w:rPr>
          <w:rFonts w:cs="Arial"/>
          <w:lang w:val="en-US"/>
        </w:rPr>
      </w:pPr>
      <w:r w:rsidRPr="007A6CDA">
        <w:rPr>
          <w:rFonts w:cs="Arial"/>
          <w:sz w:val="12"/>
          <w:szCs w:val="12"/>
          <w:lang w:val="en-US"/>
        </w:rPr>
        <w:t>_</w:t>
      </w:r>
    </w:p>
    <w:p w14:paraId="7A0DD5BA" w14:textId="5BD3555A" w:rsidR="00422895" w:rsidRPr="00422895" w:rsidRDefault="00422895" w:rsidP="00422895">
      <w:pPr>
        <w:spacing w:after="200" w:line="360" w:lineRule="auto"/>
        <w:jc w:val="center"/>
        <w:rPr>
          <w:rFonts w:cs="Arial"/>
          <w:b/>
          <w:sz w:val="28"/>
          <w:szCs w:val="28"/>
          <w:lang w:val="en-US" w:bidi="ar-SA"/>
        </w:rPr>
      </w:pPr>
      <w:proofErr w:type="spellStart"/>
      <w:r w:rsidRPr="00422895">
        <w:rPr>
          <w:rFonts w:cs="Arial"/>
          <w:b/>
          <w:sz w:val="28"/>
          <w:szCs w:val="28"/>
          <w:lang w:val="en-US" w:bidi="ar-SA"/>
        </w:rPr>
        <w:t>LogiMAT</w:t>
      </w:r>
      <w:proofErr w:type="spellEnd"/>
      <w:r w:rsidRPr="00422895">
        <w:rPr>
          <w:rFonts w:cs="Arial"/>
          <w:b/>
          <w:sz w:val="28"/>
          <w:szCs w:val="28"/>
          <w:lang w:val="en-US" w:bidi="ar-SA"/>
        </w:rPr>
        <w:t xml:space="preserve"> 2025: </w:t>
      </w:r>
      <w:r>
        <w:rPr>
          <w:rFonts w:cs="Arial"/>
          <w:b/>
          <w:sz w:val="28"/>
          <w:szCs w:val="28"/>
          <w:lang w:val="en-US" w:bidi="ar-SA"/>
        </w:rPr>
        <w:t xml:space="preserve">Exhibition </w:t>
      </w:r>
      <w:r w:rsidRPr="00422895">
        <w:rPr>
          <w:rFonts w:cs="Arial"/>
          <w:b/>
          <w:sz w:val="28"/>
          <w:szCs w:val="28"/>
          <w:lang w:val="en-US" w:bidi="ar-SA"/>
        </w:rPr>
        <w:t>Highlights at the EMVA joint stand</w:t>
      </w:r>
    </w:p>
    <w:p w14:paraId="6A72821B" w14:textId="7FCD4198" w:rsidR="00F01350" w:rsidRPr="0049473F" w:rsidRDefault="00422895" w:rsidP="00422895">
      <w:pPr>
        <w:spacing w:after="200" w:line="360" w:lineRule="auto"/>
        <w:jc w:val="center"/>
        <w:rPr>
          <w:rFonts w:eastAsia="Arial" w:cs="Arial"/>
          <w:b/>
          <w:sz w:val="28"/>
          <w:szCs w:val="28"/>
          <w:lang w:val="en-US" w:bidi="ar-SA"/>
        </w:rPr>
      </w:pPr>
      <w:r w:rsidRPr="00422895">
        <w:rPr>
          <w:rFonts w:cs="Arial"/>
          <w:b/>
          <w:sz w:val="28"/>
          <w:szCs w:val="28"/>
          <w:lang w:val="en-US" w:bidi="ar-SA"/>
        </w:rPr>
        <w:t>Eight co-exhibiting EMVA members present machine vision technology for logistics applications</w:t>
      </w:r>
    </w:p>
    <w:p w14:paraId="5CBE923F" w14:textId="77777777" w:rsidR="00E77E89" w:rsidRPr="007A6CDA" w:rsidRDefault="00E77E89" w:rsidP="00EE3179">
      <w:pPr>
        <w:spacing w:after="200" w:line="360" w:lineRule="auto"/>
        <w:jc w:val="center"/>
        <w:rPr>
          <w:rFonts w:eastAsia="Arial" w:cs="Arial"/>
          <w:b/>
          <w:sz w:val="24"/>
          <w:szCs w:val="24"/>
          <w:lang w:val="en-US" w:bidi="ar-SA"/>
        </w:rPr>
      </w:pPr>
    </w:p>
    <w:p w14:paraId="6A2A67A1" w14:textId="63C3035B" w:rsidR="007A3EDA" w:rsidRDefault="00951AD2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bookmarkStart w:id="1" w:name="_heading=h.ok3gucnuaj0w" w:colFirst="0" w:colLast="0"/>
      <w:bookmarkEnd w:id="1"/>
      <w:r w:rsidRPr="007A6CDA">
        <w:rPr>
          <w:rFonts w:cs="Arial"/>
          <w:i/>
          <w:sz w:val="24"/>
          <w:szCs w:val="24"/>
          <w:lang w:val="en-US" w:bidi="ar-SA"/>
        </w:rPr>
        <w:t>Barcelona,</w:t>
      </w:r>
      <w:r w:rsidR="000F5B49">
        <w:rPr>
          <w:rFonts w:cs="Arial"/>
          <w:i/>
          <w:sz w:val="24"/>
          <w:szCs w:val="24"/>
          <w:lang w:val="en-US" w:bidi="ar-SA"/>
        </w:rPr>
        <w:t xml:space="preserve"> </w:t>
      </w:r>
      <w:r w:rsidR="002B274C" w:rsidRPr="002B274C">
        <w:rPr>
          <w:rFonts w:cs="Arial"/>
          <w:i/>
          <w:sz w:val="24"/>
          <w:szCs w:val="24"/>
          <w:lang w:val="en-US" w:bidi="ar-SA"/>
        </w:rPr>
        <w:t>February 28</w:t>
      </w:r>
      <w:r w:rsidR="002B274C" w:rsidRPr="002B274C">
        <w:rPr>
          <w:rFonts w:cs="Arial"/>
          <w:i/>
          <w:sz w:val="24"/>
          <w:szCs w:val="24"/>
          <w:vertAlign w:val="superscript"/>
          <w:lang w:val="en-US" w:bidi="ar-SA"/>
        </w:rPr>
        <w:t>nd</w:t>
      </w:r>
      <w:r w:rsidR="002B274C" w:rsidRPr="002B274C">
        <w:rPr>
          <w:rFonts w:cs="Arial"/>
          <w:i/>
          <w:sz w:val="24"/>
          <w:szCs w:val="24"/>
          <w:lang w:val="en-US" w:bidi="ar-SA"/>
        </w:rPr>
        <w:t>, 2025</w:t>
      </w:r>
      <w:r w:rsidRPr="001E24A4">
        <w:rPr>
          <w:rFonts w:cs="Arial"/>
          <w:sz w:val="24"/>
          <w:szCs w:val="24"/>
          <w:lang w:val="en-US" w:bidi="ar-SA"/>
        </w:rPr>
        <w:t xml:space="preserve">. </w:t>
      </w:r>
      <w:r w:rsidR="00C85420" w:rsidRPr="00C85420">
        <w:rPr>
          <w:rFonts w:cs="Arial"/>
          <w:sz w:val="24"/>
          <w:szCs w:val="24"/>
          <w:lang w:val="en-US" w:bidi="ar-SA"/>
        </w:rPr>
        <w:t xml:space="preserve">For the second time, EMVA will be represented at </w:t>
      </w:r>
      <w:proofErr w:type="spellStart"/>
      <w:r w:rsidR="00C85420" w:rsidRPr="00C85420">
        <w:rPr>
          <w:rFonts w:cs="Arial"/>
          <w:sz w:val="24"/>
          <w:szCs w:val="24"/>
          <w:lang w:val="en-US" w:bidi="ar-SA"/>
        </w:rPr>
        <w:t>LogiMAT</w:t>
      </w:r>
      <w:proofErr w:type="spellEnd"/>
      <w:r w:rsidR="00C85420" w:rsidRPr="00C85420">
        <w:rPr>
          <w:rFonts w:cs="Arial"/>
          <w:sz w:val="24"/>
          <w:szCs w:val="24"/>
          <w:lang w:val="en-US" w:bidi="ar-SA"/>
        </w:rPr>
        <w:t xml:space="preserve"> with a joint stand. From March 11 - 13, eight EMVA member companies will be presenting their latest image processing solutions for the logistics industry at the Stuttgart trade fair in </w:t>
      </w:r>
      <w:r w:rsidR="00C85420" w:rsidRPr="002B274C">
        <w:rPr>
          <w:rFonts w:cs="Arial"/>
          <w:b/>
          <w:sz w:val="24"/>
          <w:szCs w:val="24"/>
          <w:lang w:val="en-US" w:bidi="ar-SA"/>
        </w:rPr>
        <w:t>Hall 2, Stand 2C18</w:t>
      </w:r>
      <w:r w:rsidR="002B274C">
        <w:rPr>
          <w:rFonts w:cs="Arial"/>
          <w:sz w:val="24"/>
          <w:szCs w:val="24"/>
          <w:lang w:val="en-US" w:bidi="ar-SA"/>
        </w:rPr>
        <w:t>:</w:t>
      </w:r>
    </w:p>
    <w:p w14:paraId="4BC7A879" w14:textId="77777777" w:rsidR="00C85420" w:rsidRDefault="00C85420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7A10959F" w14:textId="269EECB8" w:rsidR="007A3EDA" w:rsidRDefault="00C85420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85420">
        <w:rPr>
          <w:rFonts w:cs="Arial"/>
          <w:i/>
          <w:sz w:val="24"/>
          <w:szCs w:val="24"/>
          <w:lang w:val="en-US" w:bidi="ar-SA"/>
        </w:rPr>
        <w:t>MBJ Imaging</w:t>
      </w:r>
      <w:r w:rsidRPr="00C85420">
        <w:rPr>
          <w:rFonts w:cs="Arial"/>
          <w:sz w:val="24"/>
          <w:szCs w:val="24"/>
          <w:lang w:val="en-US" w:bidi="ar-SA"/>
        </w:rPr>
        <w:t xml:space="preserve"> will be showcasing </w:t>
      </w:r>
      <w:r>
        <w:rPr>
          <w:rFonts w:cs="Arial"/>
          <w:sz w:val="24"/>
          <w:szCs w:val="24"/>
          <w:lang w:val="en-US" w:bidi="ar-SA"/>
        </w:rPr>
        <w:t xml:space="preserve">their </w:t>
      </w:r>
      <w:proofErr w:type="spellStart"/>
      <w:r w:rsidRPr="00C85420">
        <w:rPr>
          <w:rFonts w:cs="Arial"/>
          <w:sz w:val="24"/>
          <w:szCs w:val="24"/>
          <w:lang w:val="en-US" w:bidi="ar-SA"/>
        </w:rPr>
        <w:t>Patternlight</w:t>
      </w:r>
      <w:proofErr w:type="spellEnd"/>
      <w:r w:rsidRPr="00C85420">
        <w:rPr>
          <w:rFonts w:cs="Arial"/>
          <w:sz w:val="24"/>
          <w:szCs w:val="24"/>
          <w:lang w:val="en-US" w:bidi="ar-SA"/>
        </w:rPr>
        <w:t xml:space="preserve"> product, among others. It projects patterns onto surfaces and enables 3D measurements to be carried out using stereovision. The company will also be presenting Cooled Power Spotlight, a high-performance light optimized for continuous operation with active air cooling and an integrated controller for easy commissioning.</w:t>
      </w:r>
    </w:p>
    <w:p w14:paraId="20F297BF" w14:textId="77777777" w:rsidR="00C85420" w:rsidRDefault="00C85420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312152EF" w14:textId="0ED76916" w:rsidR="00C85420" w:rsidRDefault="00C85420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proofErr w:type="spellStart"/>
      <w:proofErr w:type="gramStart"/>
      <w:r w:rsidRPr="00C85420">
        <w:rPr>
          <w:rFonts w:cs="Arial"/>
          <w:i/>
          <w:sz w:val="24"/>
          <w:szCs w:val="24"/>
          <w:lang w:val="en-US" w:bidi="ar-SA"/>
        </w:rPr>
        <w:t>phil</w:t>
      </w:r>
      <w:proofErr w:type="spellEnd"/>
      <w:r w:rsidRPr="00C85420">
        <w:rPr>
          <w:rFonts w:cs="Arial"/>
          <w:i/>
          <w:sz w:val="24"/>
          <w:szCs w:val="24"/>
          <w:lang w:val="en-US" w:bidi="ar-SA"/>
        </w:rPr>
        <w:t>-vision</w:t>
      </w:r>
      <w:proofErr w:type="gramEnd"/>
      <w:r w:rsidRPr="00C85420">
        <w:rPr>
          <w:rFonts w:cs="Arial"/>
          <w:sz w:val="24"/>
          <w:szCs w:val="24"/>
          <w:lang w:val="en-US" w:bidi="ar-SA"/>
        </w:rPr>
        <w:t xml:space="preserve"> </w:t>
      </w:r>
      <w:r>
        <w:rPr>
          <w:rFonts w:cs="Arial"/>
          <w:sz w:val="24"/>
          <w:szCs w:val="24"/>
          <w:lang w:val="en-US" w:bidi="ar-SA"/>
        </w:rPr>
        <w:t>presents</w:t>
      </w:r>
      <w:r w:rsidRPr="00C85420">
        <w:rPr>
          <w:rFonts w:cs="Arial"/>
          <w:sz w:val="24"/>
          <w:szCs w:val="24"/>
          <w:lang w:val="en-US" w:bidi="ar-SA"/>
        </w:rPr>
        <w:t xml:space="preserve"> </w:t>
      </w:r>
      <w:proofErr w:type="spellStart"/>
      <w:r w:rsidRPr="00C85420">
        <w:rPr>
          <w:rFonts w:cs="Arial"/>
          <w:sz w:val="24"/>
          <w:szCs w:val="24"/>
          <w:lang w:val="en-US" w:bidi="ar-SA"/>
        </w:rPr>
        <w:t>FeaturePrint</w:t>
      </w:r>
      <w:proofErr w:type="spellEnd"/>
      <w:r w:rsidRPr="00C85420">
        <w:rPr>
          <w:rFonts w:cs="Arial"/>
          <w:sz w:val="24"/>
          <w:szCs w:val="24"/>
          <w:lang w:val="en-US" w:bidi="ar-SA"/>
        </w:rPr>
        <w:t>®</w:t>
      </w:r>
      <w:r>
        <w:rPr>
          <w:rFonts w:cs="Arial"/>
          <w:sz w:val="24"/>
          <w:szCs w:val="24"/>
          <w:lang w:val="en-US" w:bidi="ar-SA"/>
        </w:rPr>
        <w:t xml:space="preserve"> at the common EMVA booth</w:t>
      </w:r>
      <w:r w:rsidRPr="00C85420">
        <w:rPr>
          <w:rFonts w:cs="Arial"/>
          <w:sz w:val="24"/>
          <w:szCs w:val="24"/>
          <w:lang w:val="en-US" w:bidi="ar-SA"/>
        </w:rPr>
        <w:t xml:space="preserve">, a revolutionary method of identification without printed features. Instead of conventional IDs, the features of the </w:t>
      </w:r>
      <w:r w:rsidRPr="00C85420">
        <w:rPr>
          <w:rFonts w:cs="Arial"/>
          <w:sz w:val="24"/>
          <w:szCs w:val="24"/>
          <w:lang w:val="en-US" w:bidi="ar-SA"/>
        </w:rPr>
        <w:lastRenderedPageBreak/>
        <w:t xml:space="preserve">product or packaging are used as a unique identification feature. The innovative object recognition is based on perfect image capture </w:t>
      </w:r>
      <w:r>
        <w:rPr>
          <w:rFonts w:cs="Arial"/>
          <w:sz w:val="24"/>
          <w:szCs w:val="24"/>
          <w:lang w:val="en-US" w:bidi="ar-SA"/>
        </w:rPr>
        <w:t>combined with</w:t>
      </w:r>
      <w:r w:rsidRPr="00C85420">
        <w:rPr>
          <w:rFonts w:cs="Arial"/>
          <w:sz w:val="24"/>
          <w:szCs w:val="24"/>
          <w:lang w:val="en-US" w:bidi="ar-SA"/>
        </w:rPr>
        <w:t xml:space="preserve"> artificial intelligence.</w:t>
      </w:r>
    </w:p>
    <w:p w14:paraId="66775A10" w14:textId="77777777" w:rsidR="00C85420" w:rsidRDefault="00C85420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7F3CE07A" w14:textId="2013FE89" w:rsid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85420">
        <w:rPr>
          <w:rFonts w:cs="Arial"/>
          <w:i/>
          <w:sz w:val="24"/>
          <w:szCs w:val="24"/>
          <w:lang w:val="en-US" w:bidi="ar-SA"/>
        </w:rPr>
        <w:t>Advantech’s</w:t>
      </w:r>
      <w:r w:rsidRPr="007A3EDA">
        <w:rPr>
          <w:rFonts w:cs="Arial"/>
          <w:sz w:val="24"/>
          <w:szCs w:val="24"/>
          <w:lang w:val="en-US" w:bidi="ar-SA"/>
        </w:rPr>
        <w:t xml:space="preserve"> AI Edge Solutions bring intelligence to logistics operations. Powered by NVIDIA® Jetson™, the MIC Jetson series delivers GPU workstation-level performance, ideal for automated sorting, package inspection, route optimization, and warehouse automatio</w:t>
      </w:r>
      <w:r w:rsidR="00C85420">
        <w:rPr>
          <w:rFonts w:cs="Arial"/>
          <w:sz w:val="24"/>
          <w:szCs w:val="24"/>
          <w:lang w:val="en-US" w:bidi="ar-SA"/>
        </w:rPr>
        <w:t>n. For Autonomous Mobile Robots</w:t>
      </w:r>
      <w:r w:rsidRPr="007A3EDA">
        <w:rPr>
          <w:rFonts w:cs="Arial"/>
          <w:sz w:val="24"/>
          <w:szCs w:val="24"/>
          <w:lang w:val="en-US" w:bidi="ar-SA"/>
        </w:rPr>
        <w:t>, the MIC-732-AO AI Inference System provides the edge AI capabilities needed for precise navigation, object detection, and real-time decision-making in warehouse and logistics environments.</w:t>
      </w:r>
    </w:p>
    <w:p w14:paraId="67F2BF92" w14:textId="77777777" w:rsidR="007A3EDA" w:rsidRP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5D7C95F0" w14:textId="77777777" w:rsid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proofErr w:type="spellStart"/>
      <w:r w:rsidRPr="00C85420">
        <w:rPr>
          <w:rFonts w:cs="Arial"/>
          <w:i/>
          <w:sz w:val="24"/>
          <w:szCs w:val="24"/>
          <w:lang w:val="en-US" w:bidi="ar-SA"/>
        </w:rPr>
        <w:t>Effilux</w:t>
      </w:r>
      <w:proofErr w:type="spellEnd"/>
      <w:r w:rsidRPr="00C85420">
        <w:rPr>
          <w:rFonts w:cs="Arial"/>
          <w:i/>
          <w:sz w:val="24"/>
          <w:szCs w:val="24"/>
          <w:lang w:val="en-US" w:bidi="ar-SA"/>
        </w:rPr>
        <w:t xml:space="preserve"> </w:t>
      </w:r>
      <w:r w:rsidRPr="007A3EDA">
        <w:rPr>
          <w:rFonts w:cs="Arial"/>
          <w:sz w:val="24"/>
          <w:szCs w:val="24"/>
          <w:lang w:val="en-US" w:bidi="ar-SA"/>
        </w:rPr>
        <w:t xml:space="preserve">will showcase on the common EMVA member booth a logistic automation system to read barcodes on any kind of pallets at high speed. More generally, </w:t>
      </w:r>
      <w:proofErr w:type="spellStart"/>
      <w:r w:rsidRPr="007A3EDA">
        <w:rPr>
          <w:rFonts w:cs="Arial"/>
          <w:sz w:val="24"/>
          <w:szCs w:val="24"/>
          <w:lang w:val="en-US" w:bidi="ar-SA"/>
        </w:rPr>
        <w:t>Effilux's</w:t>
      </w:r>
      <w:proofErr w:type="spellEnd"/>
      <w:r w:rsidRPr="007A3EDA">
        <w:rPr>
          <w:rFonts w:cs="Arial"/>
          <w:sz w:val="24"/>
          <w:szCs w:val="24"/>
          <w:lang w:val="en-US" w:bidi="ar-SA"/>
        </w:rPr>
        <w:t xml:space="preserve"> logistic product portfolio can cover a wide range of use-cases in warehouses as size, IP rating, and software are all adjustable to match your needs. </w:t>
      </w:r>
    </w:p>
    <w:p w14:paraId="2BC60D23" w14:textId="77777777" w:rsidR="007A3EDA" w:rsidRP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0F910E81" w14:textId="77777777" w:rsid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proofErr w:type="spellStart"/>
      <w:r w:rsidRPr="00C85420">
        <w:rPr>
          <w:rFonts w:cs="Arial"/>
          <w:i/>
          <w:sz w:val="24"/>
          <w:szCs w:val="24"/>
          <w:lang w:val="en-US" w:bidi="ar-SA"/>
        </w:rPr>
        <w:t>Murrelektronik</w:t>
      </w:r>
      <w:proofErr w:type="spellEnd"/>
      <w:r w:rsidRPr="007A3EDA">
        <w:rPr>
          <w:rFonts w:cs="Arial"/>
          <w:sz w:val="24"/>
          <w:szCs w:val="24"/>
          <w:lang w:val="en-US" w:bidi="ar-SA"/>
        </w:rPr>
        <w:t xml:space="preserve"> showcases at </w:t>
      </w:r>
      <w:proofErr w:type="spellStart"/>
      <w:r w:rsidRPr="007A3EDA">
        <w:rPr>
          <w:rFonts w:cs="Arial"/>
          <w:sz w:val="24"/>
          <w:szCs w:val="24"/>
          <w:lang w:val="en-US" w:bidi="ar-SA"/>
        </w:rPr>
        <w:t>LogiMAT</w:t>
      </w:r>
      <w:proofErr w:type="spellEnd"/>
      <w:r w:rsidRPr="007A3EDA">
        <w:rPr>
          <w:rFonts w:cs="Arial"/>
          <w:sz w:val="24"/>
          <w:szCs w:val="24"/>
          <w:lang w:val="en-US" w:bidi="ar-SA"/>
        </w:rPr>
        <w:t xml:space="preserve"> 2025 its modular, manufacturer-independent, fully pluggable machine vision installation solutions that bring signals, data and power into the immediate machine environment.</w:t>
      </w:r>
    </w:p>
    <w:p w14:paraId="7AB27882" w14:textId="77777777" w:rsidR="007A3EDA" w:rsidRP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4AE61712" w14:textId="77777777" w:rsid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7A3EDA">
        <w:rPr>
          <w:rFonts w:cs="Arial"/>
          <w:sz w:val="24"/>
          <w:szCs w:val="24"/>
          <w:lang w:val="en-US" w:bidi="ar-SA"/>
        </w:rPr>
        <w:t xml:space="preserve">The </w:t>
      </w:r>
      <w:proofErr w:type="spellStart"/>
      <w:r w:rsidRPr="007A3EDA">
        <w:rPr>
          <w:rFonts w:cs="Arial"/>
          <w:sz w:val="24"/>
          <w:szCs w:val="24"/>
          <w:lang w:val="en-US" w:bidi="ar-SA"/>
        </w:rPr>
        <w:t>Lightgistics</w:t>
      </w:r>
      <w:proofErr w:type="spellEnd"/>
      <w:r w:rsidRPr="007A3EDA">
        <w:rPr>
          <w:rFonts w:cs="Arial"/>
          <w:sz w:val="24"/>
          <w:szCs w:val="24"/>
          <w:lang w:val="en-US" w:bidi="ar-SA"/>
        </w:rPr>
        <w:t xml:space="preserve"> Series from </w:t>
      </w:r>
      <w:r w:rsidRPr="00C85420">
        <w:rPr>
          <w:rFonts w:cs="Arial"/>
          <w:i/>
          <w:sz w:val="24"/>
          <w:szCs w:val="24"/>
          <w:lang w:val="en-US" w:bidi="ar-SA"/>
        </w:rPr>
        <w:t>Smart Vision Lights</w:t>
      </w:r>
      <w:r w:rsidRPr="007A3EDA">
        <w:rPr>
          <w:rFonts w:cs="Arial"/>
          <w:sz w:val="24"/>
          <w:szCs w:val="24"/>
          <w:lang w:val="en-US" w:bidi="ar-SA"/>
        </w:rPr>
        <w:t xml:space="preserve"> is the first range of machine vision lights built for the logistics industry. With cutting-edge Dual </w:t>
      </w:r>
      <w:proofErr w:type="spellStart"/>
      <w:r w:rsidRPr="007A3EDA">
        <w:rPr>
          <w:rFonts w:cs="Arial"/>
          <w:sz w:val="24"/>
          <w:szCs w:val="24"/>
          <w:lang w:val="en-US" w:bidi="ar-SA"/>
        </w:rPr>
        <w:t>OverDrive</w:t>
      </w:r>
      <w:proofErr w:type="spellEnd"/>
      <w:r w:rsidRPr="007A3EDA">
        <w:rPr>
          <w:rFonts w:cs="Arial"/>
          <w:sz w:val="24"/>
          <w:szCs w:val="24"/>
          <w:lang w:val="en-US" w:bidi="ar-SA"/>
        </w:rPr>
        <w:t xml:space="preserve">™ technology </w:t>
      </w:r>
      <w:proofErr w:type="spellStart"/>
      <w:r w:rsidRPr="007A3EDA">
        <w:rPr>
          <w:rFonts w:cs="Arial"/>
          <w:sz w:val="24"/>
          <w:szCs w:val="24"/>
          <w:lang w:val="en-US" w:bidi="ar-SA"/>
        </w:rPr>
        <w:t>Lightgistics</w:t>
      </w:r>
      <w:proofErr w:type="spellEnd"/>
      <w:r w:rsidRPr="007A3EDA">
        <w:rPr>
          <w:rFonts w:cs="Arial"/>
          <w:sz w:val="24"/>
          <w:szCs w:val="24"/>
          <w:lang w:val="en-US" w:bidi="ar-SA"/>
        </w:rPr>
        <w:t xml:space="preserve"> lights ensure unmatched brightness enabling precise barcode reading, OCR, and OCV on any package, regardless of material or speed.</w:t>
      </w:r>
    </w:p>
    <w:p w14:paraId="2BBFDDF3" w14:textId="77777777" w:rsidR="007A3EDA" w:rsidRP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780FEDD2" w14:textId="77777777" w:rsid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85420">
        <w:rPr>
          <w:rFonts w:cs="Arial"/>
          <w:i/>
          <w:sz w:val="24"/>
          <w:szCs w:val="24"/>
          <w:lang w:val="en-US" w:bidi="ar-SA"/>
        </w:rPr>
        <w:t>OPT</w:t>
      </w:r>
      <w:r w:rsidRPr="007A3EDA">
        <w:rPr>
          <w:rFonts w:cs="Arial"/>
          <w:sz w:val="24"/>
          <w:szCs w:val="24"/>
          <w:lang w:val="en-US" w:bidi="ar-SA"/>
        </w:rPr>
        <w:t xml:space="preserve"> presents its latest smart code readers for fast, accurate, and reliable decoding in logistics, warehousing. With AI-powered deep learning algorithms, they efficiently read damaged, low-contrast, or curved barcodes, including high-density DPM codes. </w:t>
      </w:r>
    </w:p>
    <w:p w14:paraId="6948DFD5" w14:textId="77777777" w:rsidR="007A3EDA" w:rsidRPr="007A3EDA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797A31E7" w14:textId="16237ACA" w:rsidR="00E77E89" w:rsidRDefault="007A3EDA" w:rsidP="007A3EDA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7A3EDA">
        <w:rPr>
          <w:rFonts w:cs="Arial"/>
          <w:sz w:val="24"/>
          <w:szCs w:val="24"/>
          <w:lang w:val="en-US" w:bidi="ar-SA"/>
        </w:rPr>
        <w:lastRenderedPageBreak/>
        <w:t xml:space="preserve">Last but not least, </w:t>
      </w:r>
      <w:proofErr w:type="spellStart"/>
      <w:r w:rsidRPr="00C85420">
        <w:rPr>
          <w:rFonts w:cs="Arial"/>
          <w:i/>
          <w:sz w:val="24"/>
          <w:szCs w:val="24"/>
          <w:lang w:val="en-US" w:bidi="ar-SA"/>
        </w:rPr>
        <w:t>Roboception</w:t>
      </w:r>
      <w:proofErr w:type="spellEnd"/>
      <w:r w:rsidRPr="007A3EDA">
        <w:rPr>
          <w:rFonts w:cs="Arial"/>
          <w:sz w:val="24"/>
          <w:szCs w:val="24"/>
          <w:lang w:val="en-US" w:bidi="ar-SA"/>
        </w:rPr>
        <w:t xml:space="preserve"> as a provider of intelligent robot vision platforms and systems at </w:t>
      </w:r>
      <w:proofErr w:type="spellStart"/>
      <w:r w:rsidRPr="007A3EDA">
        <w:rPr>
          <w:rFonts w:cs="Arial"/>
          <w:sz w:val="24"/>
          <w:szCs w:val="24"/>
          <w:lang w:val="en-US" w:bidi="ar-SA"/>
        </w:rPr>
        <w:t>LogiMAT</w:t>
      </w:r>
      <w:proofErr w:type="spellEnd"/>
      <w:r w:rsidRPr="007A3EDA">
        <w:rPr>
          <w:rFonts w:cs="Arial"/>
          <w:sz w:val="24"/>
          <w:szCs w:val="24"/>
          <w:lang w:val="en-US" w:bidi="ar-SA"/>
        </w:rPr>
        <w:t xml:space="preserve"> 2025 will present their brand-new software module </w:t>
      </w:r>
      <w:proofErr w:type="spellStart"/>
      <w:r w:rsidRPr="007A3EDA">
        <w:rPr>
          <w:rFonts w:cs="Arial"/>
          <w:sz w:val="24"/>
          <w:szCs w:val="24"/>
          <w:lang w:val="en-US" w:bidi="ar-SA"/>
        </w:rPr>
        <w:t>ItemPickAI</w:t>
      </w:r>
      <w:proofErr w:type="spellEnd"/>
      <w:r w:rsidRPr="007A3EDA">
        <w:rPr>
          <w:rFonts w:cs="Arial"/>
          <w:sz w:val="24"/>
          <w:szCs w:val="24"/>
          <w:lang w:val="en-US" w:bidi="ar-SA"/>
        </w:rPr>
        <w:t xml:space="preserve"> – a smart solution for flexible pick-and-place robotic applications. It combines high-performance AI models with classical to pick and precisely place unknown, flexible objects such as bags.</w:t>
      </w:r>
    </w:p>
    <w:p w14:paraId="654F8A95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37846F10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6EA59918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61EF1737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2C5A8F98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2943824D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1DEA93C6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4B33D790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1EE197D7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653158BF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312681C9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2D4DD32A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1DAAAF40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349FDD9C" w14:textId="77777777" w:rsidR="00C84148" w:rsidRDefault="00C84148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CF54AAD" w14:textId="6C936390" w:rsidR="00DF565B" w:rsidRPr="0003167E" w:rsidRDefault="00DF565B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  <w:r w:rsidRPr="0003167E">
        <w:rPr>
          <w:rFonts w:cs="Arial"/>
          <w:b/>
          <w:sz w:val="20"/>
          <w:szCs w:val="20"/>
          <w:lang w:val="en-US" w:bidi="ar-SA"/>
        </w:rPr>
        <w:t>About EMVA</w:t>
      </w:r>
      <w:r w:rsidR="00FB45C3">
        <w:rPr>
          <w:rFonts w:cs="Arial"/>
          <w:b/>
          <w:sz w:val="20"/>
          <w:szCs w:val="20"/>
          <w:lang w:val="en-US" w:bidi="ar-SA"/>
        </w:rPr>
        <w:tab/>
      </w:r>
    </w:p>
    <w:p w14:paraId="60C11338" w14:textId="5ABAEE27" w:rsidR="003943EC" w:rsidRDefault="00DA756E" w:rsidP="00F57054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  <w:r>
        <w:rPr>
          <w:rFonts w:cs="Arial"/>
          <w:sz w:val="20"/>
          <w:szCs w:val="20"/>
          <w:lang w:val="en-US" w:bidi="ar-SA"/>
        </w:rPr>
        <w:t>Founded in 2003, t</w:t>
      </w:r>
      <w:r w:rsidR="00DF565B" w:rsidRPr="0003167E">
        <w:rPr>
          <w:rFonts w:cs="Arial"/>
          <w:sz w:val="20"/>
          <w:szCs w:val="20"/>
          <w:lang w:val="en-US" w:bidi="ar-SA"/>
        </w:rPr>
        <w:t>he European Machine Vision Association (EMVA) is a non-for-profit and non-commercial association representing the Machine Vision industry in Europe that is open for all types of organizations having a stake in machine vision, computer vision, embedded vision or imaging technologies: manufacturers, system and machine builders, integrators, distributors, consultancies, research organizations and academia. The EMVA hosts four international vision standards, and all members – as the 100% owners of the association – benefit from the dedicated networking, standardization, and cooperation activities of the EMVA.</w:t>
      </w:r>
      <w:r w:rsidR="003943EC">
        <w:rPr>
          <w:rFonts w:cs="Arial"/>
          <w:sz w:val="20"/>
          <w:szCs w:val="20"/>
          <w:lang w:val="en-US" w:bidi="ar-SA"/>
        </w:rPr>
        <w:t xml:space="preserve"> </w:t>
      </w:r>
      <w:hyperlink r:id="rId12" w:history="1">
        <w:r w:rsidR="003943EC" w:rsidRPr="00E81F6E">
          <w:rPr>
            <w:rStyle w:val="Hyperlink"/>
            <w:rFonts w:cs="Arial"/>
            <w:sz w:val="20"/>
            <w:szCs w:val="20"/>
            <w:lang w:val="en-US" w:bidi="ar-SA"/>
          </w:rPr>
          <w:t>www.emva.org</w:t>
        </w:r>
      </w:hyperlink>
      <w:r w:rsidR="003943EC">
        <w:rPr>
          <w:rFonts w:cs="Arial"/>
          <w:sz w:val="20"/>
          <w:szCs w:val="20"/>
          <w:lang w:val="en-US" w:bidi="ar-SA"/>
        </w:rPr>
        <w:t>.</w:t>
      </w:r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default" r:id="rId13"/>
      <w:footerReference w:type="default" r:id="rId14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05B69" w14:textId="77777777" w:rsidR="003B27AA" w:rsidRDefault="003B27AA">
      <w:r>
        <w:separator/>
      </w:r>
    </w:p>
  </w:endnote>
  <w:endnote w:type="continuationSeparator" w:id="0">
    <w:p w14:paraId="65D2B108" w14:textId="77777777" w:rsidR="003B27AA" w:rsidRDefault="003B2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2B274C" w14:paraId="73232A7B" w14:textId="77777777" w:rsidTr="00664F38">
      <w:tc>
        <w:tcPr>
          <w:tcW w:w="3213" w:type="dxa"/>
        </w:tcPr>
        <w:p w14:paraId="14C32D04" w14:textId="77777777" w:rsidR="00E26126" w:rsidRPr="00D15498" w:rsidRDefault="00E26126" w:rsidP="00664F38">
          <w:pPr>
            <w:rPr>
              <w:noProof/>
              <w:sz w:val="14"/>
              <w:szCs w:val="14"/>
              <w:lang w:val="en-US"/>
            </w:rPr>
          </w:pPr>
          <w:r w:rsidRPr="00D15498">
            <w:rPr>
              <w:noProof/>
              <w:sz w:val="14"/>
              <w:szCs w:val="14"/>
              <w:lang w:val="en-US"/>
            </w:rPr>
            <w:t>EMVA -  European Machine Vision Association</w:t>
          </w:r>
        </w:p>
        <w:p w14:paraId="25F7B56E" w14:textId="77777777" w:rsidR="0033702B" w:rsidRDefault="0033702B" w:rsidP="00664F38">
          <w:pPr>
            <w:rPr>
              <w:noProof/>
              <w:sz w:val="14"/>
              <w:szCs w:val="14"/>
              <w:lang w:val="en-US"/>
            </w:rPr>
          </w:pPr>
          <w:r w:rsidRPr="0033702B">
            <w:rPr>
              <w:noProof/>
              <w:sz w:val="14"/>
              <w:szCs w:val="14"/>
              <w:lang w:val="en-US"/>
            </w:rPr>
            <w:t xml:space="preserve">Av. Diagonal 545, </w:t>
          </w:r>
        </w:p>
        <w:p w14:paraId="640047E3" w14:textId="522AEA94" w:rsidR="00E26126" w:rsidRPr="00D15498" w:rsidRDefault="0033702B" w:rsidP="00664F38">
          <w:pPr>
            <w:rPr>
              <w:noProof/>
              <w:sz w:val="14"/>
              <w:szCs w:val="14"/>
              <w:lang w:val="en-US"/>
            </w:rPr>
          </w:pPr>
          <w:r w:rsidRPr="0033702B">
            <w:rPr>
              <w:noProof/>
              <w:sz w:val="14"/>
              <w:szCs w:val="14"/>
              <w:lang w:val="en-US"/>
            </w:rPr>
            <w:t xml:space="preserve">5th floor </w:t>
          </w:r>
        </w:p>
        <w:p w14:paraId="79D2AB40" w14:textId="39D107B4" w:rsidR="00E26126" w:rsidRPr="00422895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422895">
            <w:rPr>
              <w:noProof/>
              <w:sz w:val="14"/>
              <w:szCs w:val="14"/>
              <w:lang w:val="es-ES_tradnl"/>
            </w:rPr>
            <w:t>0802</w:t>
          </w:r>
          <w:r w:rsidR="0033702B">
            <w:rPr>
              <w:noProof/>
              <w:sz w:val="14"/>
              <w:szCs w:val="14"/>
              <w:lang w:val="es-ES_tradnl"/>
            </w:rPr>
            <w:t>9</w:t>
          </w:r>
          <w:r w:rsidRPr="00422895">
            <w:rPr>
              <w:noProof/>
              <w:sz w:val="14"/>
              <w:szCs w:val="14"/>
              <w:lang w:val="es-ES_tradnl"/>
            </w:rPr>
            <w:t xml:space="preserve">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59132C8F" w14:textId="7C8F5948" w:rsidR="003943EC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r w:rsidR="003B27AA">
            <w:fldChar w:fldCharType="begin"/>
          </w:r>
          <w:r w:rsidR="003B27AA" w:rsidRPr="002B274C">
            <w:rPr>
              <w:lang w:val="en-US"/>
            </w:rPr>
            <w:instrText xml:space="preserve"> HYPERLINK "http://www.emva.org" </w:instrText>
          </w:r>
          <w:r w:rsidR="003B27AA">
            <w:fldChar w:fldCharType="separate"/>
          </w:r>
          <w:r w:rsidR="003943EC" w:rsidRPr="00E81F6E">
            <w:rPr>
              <w:rStyle w:val="Hyperlink"/>
              <w:noProof/>
              <w:sz w:val="14"/>
              <w:szCs w:val="14"/>
              <w:lang w:val="en-US"/>
            </w:rPr>
            <w:t>www.emva.org</w:t>
          </w:r>
          <w:r w:rsidR="003B27AA">
            <w:rPr>
              <w:rStyle w:val="Hyperlink"/>
              <w:noProof/>
              <w:sz w:val="14"/>
              <w:szCs w:val="14"/>
              <w:lang w:val="en-US"/>
            </w:rPr>
            <w:fldChar w:fldCharType="end"/>
          </w:r>
        </w:p>
        <w:p w14:paraId="0E46CFFE" w14:textId="226107D5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4FA14536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0BF7B" w14:textId="77777777" w:rsidR="003B27AA" w:rsidRDefault="003B27AA">
      <w:r>
        <w:separator/>
      </w:r>
    </w:p>
  </w:footnote>
  <w:footnote w:type="continuationSeparator" w:id="0">
    <w:p w14:paraId="6F69F5C6" w14:textId="77777777" w:rsidR="003B27AA" w:rsidRDefault="003B2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D4AF2" w14:textId="13064DA1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42F5D"/>
    <w:rsid w:val="00077FF9"/>
    <w:rsid w:val="00083545"/>
    <w:rsid w:val="0008469A"/>
    <w:rsid w:val="00090AB3"/>
    <w:rsid w:val="00097528"/>
    <w:rsid w:val="00097857"/>
    <w:rsid w:val="000A7AAB"/>
    <w:rsid w:val="000B332E"/>
    <w:rsid w:val="000B5222"/>
    <w:rsid w:val="000D17F1"/>
    <w:rsid w:val="000D2E28"/>
    <w:rsid w:val="000D4388"/>
    <w:rsid w:val="000D632E"/>
    <w:rsid w:val="000F57B1"/>
    <w:rsid w:val="000F5B49"/>
    <w:rsid w:val="001011BF"/>
    <w:rsid w:val="00104B56"/>
    <w:rsid w:val="0011176A"/>
    <w:rsid w:val="00122522"/>
    <w:rsid w:val="00125C99"/>
    <w:rsid w:val="00127D6B"/>
    <w:rsid w:val="00130946"/>
    <w:rsid w:val="00131F0B"/>
    <w:rsid w:val="00137142"/>
    <w:rsid w:val="001446E3"/>
    <w:rsid w:val="00157689"/>
    <w:rsid w:val="001637C2"/>
    <w:rsid w:val="0016793B"/>
    <w:rsid w:val="00177C08"/>
    <w:rsid w:val="0018012B"/>
    <w:rsid w:val="001862B0"/>
    <w:rsid w:val="0018716B"/>
    <w:rsid w:val="00195E46"/>
    <w:rsid w:val="00197EC9"/>
    <w:rsid w:val="001B0D19"/>
    <w:rsid w:val="001C4646"/>
    <w:rsid w:val="001C49C2"/>
    <w:rsid w:val="001C7852"/>
    <w:rsid w:val="001E0DC6"/>
    <w:rsid w:val="001E24A4"/>
    <w:rsid w:val="001F2D09"/>
    <w:rsid w:val="001F4AB5"/>
    <w:rsid w:val="00201525"/>
    <w:rsid w:val="00202B4F"/>
    <w:rsid w:val="0020532F"/>
    <w:rsid w:val="00207ECD"/>
    <w:rsid w:val="00213761"/>
    <w:rsid w:val="00235844"/>
    <w:rsid w:val="00246921"/>
    <w:rsid w:val="0025441E"/>
    <w:rsid w:val="002571DC"/>
    <w:rsid w:val="0026261E"/>
    <w:rsid w:val="00263B07"/>
    <w:rsid w:val="00264AAE"/>
    <w:rsid w:val="00266F2D"/>
    <w:rsid w:val="00270DB4"/>
    <w:rsid w:val="002723A1"/>
    <w:rsid w:val="002755B4"/>
    <w:rsid w:val="002816F9"/>
    <w:rsid w:val="00285F9E"/>
    <w:rsid w:val="00297AFA"/>
    <w:rsid w:val="002A7459"/>
    <w:rsid w:val="002B274C"/>
    <w:rsid w:val="002C5345"/>
    <w:rsid w:val="002D4EEF"/>
    <w:rsid w:val="002D539F"/>
    <w:rsid w:val="002D6208"/>
    <w:rsid w:val="00300149"/>
    <w:rsid w:val="003007D4"/>
    <w:rsid w:val="00300B6C"/>
    <w:rsid w:val="00316E1F"/>
    <w:rsid w:val="003177A2"/>
    <w:rsid w:val="0032168B"/>
    <w:rsid w:val="00321F4F"/>
    <w:rsid w:val="00325B38"/>
    <w:rsid w:val="00327BE3"/>
    <w:rsid w:val="0033157D"/>
    <w:rsid w:val="0033702B"/>
    <w:rsid w:val="00341060"/>
    <w:rsid w:val="00350121"/>
    <w:rsid w:val="0035346A"/>
    <w:rsid w:val="00365CF5"/>
    <w:rsid w:val="00370175"/>
    <w:rsid w:val="00372455"/>
    <w:rsid w:val="003732FF"/>
    <w:rsid w:val="00384C0A"/>
    <w:rsid w:val="003943EC"/>
    <w:rsid w:val="003A1136"/>
    <w:rsid w:val="003B1D5F"/>
    <w:rsid w:val="003B27AA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012B9"/>
    <w:rsid w:val="004113DC"/>
    <w:rsid w:val="0041457B"/>
    <w:rsid w:val="00422726"/>
    <w:rsid w:val="00422895"/>
    <w:rsid w:val="0043098B"/>
    <w:rsid w:val="00430D36"/>
    <w:rsid w:val="00432C74"/>
    <w:rsid w:val="00436C6C"/>
    <w:rsid w:val="00441145"/>
    <w:rsid w:val="0044246A"/>
    <w:rsid w:val="00456D08"/>
    <w:rsid w:val="004576B4"/>
    <w:rsid w:val="0046706B"/>
    <w:rsid w:val="00473FCF"/>
    <w:rsid w:val="00476538"/>
    <w:rsid w:val="00484AA2"/>
    <w:rsid w:val="00490522"/>
    <w:rsid w:val="0049473F"/>
    <w:rsid w:val="004A3D69"/>
    <w:rsid w:val="004B1919"/>
    <w:rsid w:val="004B289A"/>
    <w:rsid w:val="004B3761"/>
    <w:rsid w:val="004B674E"/>
    <w:rsid w:val="004C5E26"/>
    <w:rsid w:val="004C6D3F"/>
    <w:rsid w:val="004E18B9"/>
    <w:rsid w:val="004E5CEF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4BEA"/>
    <w:rsid w:val="0054538B"/>
    <w:rsid w:val="005551F8"/>
    <w:rsid w:val="00556896"/>
    <w:rsid w:val="00577118"/>
    <w:rsid w:val="00582016"/>
    <w:rsid w:val="00582084"/>
    <w:rsid w:val="00585632"/>
    <w:rsid w:val="005A0FCA"/>
    <w:rsid w:val="005A2EE6"/>
    <w:rsid w:val="005A7ABB"/>
    <w:rsid w:val="005B5E50"/>
    <w:rsid w:val="005C1ADC"/>
    <w:rsid w:val="005C7170"/>
    <w:rsid w:val="005D1118"/>
    <w:rsid w:val="005D6748"/>
    <w:rsid w:val="005F42F6"/>
    <w:rsid w:val="00602AAA"/>
    <w:rsid w:val="00604087"/>
    <w:rsid w:val="00607C2D"/>
    <w:rsid w:val="00613730"/>
    <w:rsid w:val="00621032"/>
    <w:rsid w:val="00624AC1"/>
    <w:rsid w:val="006356B5"/>
    <w:rsid w:val="00642DC3"/>
    <w:rsid w:val="00652AF9"/>
    <w:rsid w:val="0065587A"/>
    <w:rsid w:val="00656FF6"/>
    <w:rsid w:val="006612CD"/>
    <w:rsid w:val="00661B07"/>
    <w:rsid w:val="006944D5"/>
    <w:rsid w:val="006972F9"/>
    <w:rsid w:val="006B3FC9"/>
    <w:rsid w:val="006C0753"/>
    <w:rsid w:val="006C67E0"/>
    <w:rsid w:val="006C683D"/>
    <w:rsid w:val="006D7721"/>
    <w:rsid w:val="006E46A0"/>
    <w:rsid w:val="006F0321"/>
    <w:rsid w:val="006F1D44"/>
    <w:rsid w:val="006F2761"/>
    <w:rsid w:val="006F6A29"/>
    <w:rsid w:val="00714013"/>
    <w:rsid w:val="00715BDD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3EDA"/>
    <w:rsid w:val="007A6649"/>
    <w:rsid w:val="007A6CDA"/>
    <w:rsid w:val="007C767F"/>
    <w:rsid w:val="007D2617"/>
    <w:rsid w:val="007D3B8A"/>
    <w:rsid w:val="007F3579"/>
    <w:rsid w:val="00800F06"/>
    <w:rsid w:val="008031FE"/>
    <w:rsid w:val="008146FA"/>
    <w:rsid w:val="00815D52"/>
    <w:rsid w:val="00821F1F"/>
    <w:rsid w:val="00832F70"/>
    <w:rsid w:val="00840D17"/>
    <w:rsid w:val="00850EBB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24BF"/>
    <w:rsid w:val="008E4228"/>
    <w:rsid w:val="008F3A04"/>
    <w:rsid w:val="008F5994"/>
    <w:rsid w:val="008F6C2D"/>
    <w:rsid w:val="008F7AD2"/>
    <w:rsid w:val="00914F9C"/>
    <w:rsid w:val="00936AE0"/>
    <w:rsid w:val="009405E9"/>
    <w:rsid w:val="00943DF5"/>
    <w:rsid w:val="00951AD2"/>
    <w:rsid w:val="00955E23"/>
    <w:rsid w:val="00956D18"/>
    <w:rsid w:val="0096370D"/>
    <w:rsid w:val="0096754A"/>
    <w:rsid w:val="00972CE4"/>
    <w:rsid w:val="00974608"/>
    <w:rsid w:val="00980C08"/>
    <w:rsid w:val="00981B59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04BB5"/>
    <w:rsid w:val="00A1487D"/>
    <w:rsid w:val="00A16714"/>
    <w:rsid w:val="00A20D69"/>
    <w:rsid w:val="00A33332"/>
    <w:rsid w:val="00A36948"/>
    <w:rsid w:val="00A5511D"/>
    <w:rsid w:val="00A72C65"/>
    <w:rsid w:val="00A74A45"/>
    <w:rsid w:val="00A76EB7"/>
    <w:rsid w:val="00A975C7"/>
    <w:rsid w:val="00AB2C94"/>
    <w:rsid w:val="00AB5849"/>
    <w:rsid w:val="00AC22DF"/>
    <w:rsid w:val="00AC5BE7"/>
    <w:rsid w:val="00AD599E"/>
    <w:rsid w:val="00AE116F"/>
    <w:rsid w:val="00AE4B1B"/>
    <w:rsid w:val="00AF32ED"/>
    <w:rsid w:val="00AF682B"/>
    <w:rsid w:val="00B10586"/>
    <w:rsid w:val="00B15ECF"/>
    <w:rsid w:val="00B16852"/>
    <w:rsid w:val="00B17761"/>
    <w:rsid w:val="00B2282E"/>
    <w:rsid w:val="00B243E8"/>
    <w:rsid w:val="00B25D58"/>
    <w:rsid w:val="00B453C6"/>
    <w:rsid w:val="00B47349"/>
    <w:rsid w:val="00B53BE4"/>
    <w:rsid w:val="00B6113D"/>
    <w:rsid w:val="00B65DFF"/>
    <w:rsid w:val="00B66B31"/>
    <w:rsid w:val="00B70130"/>
    <w:rsid w:val="00B70A45"/>
    <w:rsid w:val="00B93CF6"/>
    <w:rsid w:val="00B9448C"/>
    <w:rsid w:val="00BA4126"/>
    <w:rsid w:val="00BC33AF"/>
    <w:rsid w:val="00BD53D8"/>
    <w:rsid w:val="00BD7FD5"/>
    <w:rsid w:val="00BE77AF"/>
    <w:rsid w:val="00C022D1"/>
    <w:rsid w:val="00C027D6"/>
    <w:rsid w:val="00C03885"/>
    <w:rsid w:val="00C12780"/>
    <w:rsid w:val="00C164DE"/>
    <w:rsid w:val="00C24660"/>
    <w:rsid w:val="00C30ABA"/>
    <w:rsid w:val="00C34219"/>
    <w:rsid w:val="00C4075C"/>
    <w:rsid w:val="00C52A64"/>
    <w:rsid w:val="00C532F2"/>
    <w:rsid w:val="00C5737A"/>
    <w:rsid w:val="00C6183F"/>
    <w:rsid w:val="00C6386F"/>
    <w:rsid w:val="00C704B5"/>
    <w:rsid w:val="00C74DC0"/>
    <w:rsid w:val="00C84148"/>
    <w:rsid w:val="00C85420"/>
    <w:rsid w:val="00C91377"/>
    <w:rsid w:val="00CB1428"/>
    <w:rsid w:val="00CB19C5"/>
    <w:rsid w:val="00CB1EAE"/>
    <w:rsid w:val="00CB2405"/>
    <w:rsid w:val="00CD1341"/>
    <w:rsid w:val="00CD29DE"/>
    <w:rsid w:val="00CD4188"/>
    <w:rsid w:val="00CE3B3C"/>
    <w:rsid w:val="00CF64F9"/>
    <w:rsid w:val="00D07F3E"/>
    <w:rsid w:val="00D10FC4"/>
    <w:rsid w:val="00D15498"/>
    <w:rsid w:val="00D155B3"/>
    <w:rsid w:val="00D17C46"/>
    <w:rsid w:val="00D25842"/>
    <w:rsid w:val="00D330EA"/>
    <w:rsid w:val="00D35BCE"/>
    <w:rsid w:val="00D42569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1361"/>
    <w:rsid w:val="00DB75D7"/>
    <w:rsid w:val="00DC1B20"/>
    <w:rsid w:val="00DC4A7D"/>
    <w:rsid w:val="00DC55C7"/>
    <w:rsid w:val="00DD327F"/>
    <w:rsid w:val="00DD35D8"/>
    <w:rsid w:val="00DE0604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0E7C"/>
    <w:rsid w:val="00E730B8"/>
    <w:rsid w:val="00E77E89"/>
    <w:rsid w:val="00E83EDB"/>
    <w:rsid w:val="00E91901"/>
    <w:rsid w:val="00E961F1"/>
    <w:rsid w:val="00EA3E24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0920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1EEC"/>
    <w:rsid w:val="00FA70DF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2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2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mva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D43AB-81DF-4119-A48B-42BA89897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0D1C5-5D82-45F0-9935-B8A5FC313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72BFA-2C69-433B-9776-7C22EC83606B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customXml/itemProps4.xml><?xml version="1.0" encoding="utf-8"?>
<ds:datastoreItem xmlns:ds="http://schemas.openxmlformats.org/officeDocument/2006/customXml" ds:itemID="{FDFAE54B-B72B-4D18-B4D1-52ACC38A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548</Words>
  <Characters>3456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13</cp:revision>
  <cp:lastPrinted>2025-02-25T14:04:00Z</cp:lastPrinted>
  <dcterms:created xsi:type="dcterms:W3CDTF">2025-01-07T09:42:00Z</dcterms:created>
  <dcterms:modified xsi:type="dcterms:W3CDTF">2025-02-25T14:05:00Z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0x0101000B325D037743194DA4B4F43C7E133934</vt:lpwstr>
  </property>
</Properties>
</file>